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B2" w:rsidRDefault="004E1FB2" w:rsidP="004E1FB2">
      <w:pPr>
        <w:spacing w:before="225" w:after="225" w:line="240" w:lineRule="auto"/>
        <w:textAlignment w:val="top"/>
        <w:outlineLvl w:val="0"/>
        <w:rPr>
          <w:rFonts w:ascii="Tahoma" w:eastAsia="Times New Roman" w:hAnsi="Tahoma" w:cs="Tahoma"/>
          <w:color w:val="666666"/>
          <w:kern w:val="36"/>
          <w:sz w:val="42"/>
          <w:szCs w:val="42"/>
          <w:lang w:eastAsia="ru-RU"/>
        </w:rPr>
      </w:pPr>
      <w:r>
        <w:rPr>
          <w:rFonts w:ascii="Tahoma" w:eastAsia="Times New Roman" w:hAnsi="Tahoma" w:cs="Tahoma"/>
          <w:color w:val="666666"/>
          <w:kern w:val="36"/>
          <w:sz w:val="42"/>
          <w:szCs w:val="42"/>
          <w:lang w:eastAsia="ru-RU"/>
        </w:rPr>
        <w:t>КОРОВИН ИВАН МАКАРОВИЧ</w:t>
      </w:r>
      <w:bookmarkStart w:id="0" w:name="_GoBack"/>
      <w:bookmarkEnd w:id="0"/>
    </w:p>
    <w:p w:rsidR="004E1FB2" w:rsidRPr="004E1FB2" w:rsidRDefault="004E1FB2" w:rsidP="004E1FB2">
      <w:pPr>
        <w:spacing w:before="225" w:after="225" w:line="240" w:lineRule="auto"/>
        <w:textAlignment w:val="top"/>
        <w:outlineLvl w:val="0"/>
        <w:rPr>
          <w:rFonts w:ascii="Tahoma" w:eastAsia="Times New Roman" w:hAnsi="Tahoma" w:cs="Tahoma"/>
          <w:color w:val="666666"/>
          <w:kern w:val="36"/>
          <w:sz w:val="42"/>
          <w:szCs w:val="42"/>
          <w:lang w:eastAsia="ru-RU"/>
        </w:rPr>
      </w:pPr>
      <w:r w:rsidRPr="004E1FB2">
        <w:rPr>
          <w:rFonts w:ascii="Tahoma" w:eastAsia="Times New Roman" w:hAnsi="Tahoma" w:cs="Tahoma"/>
          <w:color w:val="666666"/>
          <w:kern w:val="36"/>
          <w:sz w:val="42"/>
          <w:szCs w:val="42"/>
          <w:lang w:eastAsia="ru-RU"/>
        </w:rPr>
        <w:t>Результаты аттестации</w:t>
      </w:r>
    </w:p>
    <w:p w:rsidR="004E1FB2" w:rsidRPr="004E1FB2" w:rsidRDefault="004E1FB2" w:rsidP="004E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742"/>
        <w:gridCol w:w="5145"/>
      </w:tblGrid>
      <w:tr w:rsidR="004E1FB2" w:rsidRPr="004E1FB2" w:rsidTr="004E1FB2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Параметры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Экспертная оценка с обоснованием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Результативность профессиональной деятельности в зависимости от должности аттестуемого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Соответствует: Профессиональную деятельность выстраивает на основе утвержденной дополнительной общеразвивающей программы по спортивному туризму. Владеет разработкой тематического планирования. В профессиональной деятельности тренера-преподавателя просматриваются о положительные результаты работы: - Просматривается динамика уровня физической подготовленности у у98% обучающихся; - Сохранность контингента составляет 98%; - Просматривается динамика результатов участия обучающихся на соревнованиях муниципального, краевого и всероссийском уровне. - Обучающиеся победители и призеры краевых, всероссийского уровня; - Обучающиеся успешно выполняют требования ЕВСК. За аттестационный период подготовлен 1 Кандидатов в Мастера спорта России; - 5 обучающихся входят в состав членов сборной команды Красноярского края. В профессиональной деятельности выстроена система промежуточной и итоговой аттестации обучающихся на основе учета результатов корректируется и выстраивается учебно-тренировочный процесс. Тренер-преподаватель владеет анализом результатов деятельности на основе промежуточной и итоговой аттестации обучающихся. Тренер-преподаватель владеет системой набора и отбора детей на реализуемые программы.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Профессиональные действия и средства в соответствии с образовательной программой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Соответствует: В профессиональной деятельности тренер-преподаватель владеет: - сочетанием образовательных и тренировочных методик, - деятельность выстраивает с учетом возраста и уровня подготовленности обучающихся, - представлена информация о промежуточной аттестации обучающихся - представлена информация по организации соревновательной деятельности. - тренер-преподаватель владеет педагогическими технологиями, средствами и методами обучения спортивной направленности. - является соавтором при разработке программ по виду спорта - владеет планированием и способами проведение мероприятий контроля, оценки и учета результатов с использованием информативных средств и методов. Тренер-преподаватель владеет составлением документов учета результатов, соответствующие проводимым мероприятиям контроля и локальным актам организации.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Результативность, профессиональные действия и средства в области </w:t>
            </w:r>
            <w:proofErr w:type="spellStart"/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Соответствует частично: Тренер-преподаватель выстраивает профессиональную деятельность на основе </w:t>
            </w:r>
            <w:proofErr w:type="spellStart"/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технологий. Тренер-преподаватель выстраивает профессиональные действия с учетом возраста и уровня подготовленности обучающихся, использует дифференцированный подход в обучении. Просматривается внимание тренера-преподавателя в рамках обеспечения техники безопасности на учебно-тренировочных занятиях. Владеет средствами, формами и методами разъяснительной работы в антидопинговом направлении, организацией мероприятий в данном направлении. В профессиональной деятельности </w:t>
            </w: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использует технологии психолого-педагогического, информационного, технического сопровождения в профессиональной деятельности Не представлена информация о деятельности в антидопинговом направлении, с учетом выступления обучающихся на Всероссийском уровне.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Духовно-нравственная позиция (поступки, поведение, характер) и профессиональное развитие аттестуемого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Соответствует: Представлена деятельность по работе с детьми СОП Организует и проводит мероприятия воспитательной направленности. Тренер-преподаватель повышает свой профессиональный уровень в рамках курсов повышения квалификации. Тренер-преподаватель уделяет внимание формированию духовно-нравственной личности обучающихся, формированию безопасного и здорового образа жизни обучающихся Тренер-преподаватель совместно с детьми принимает участие в социально значимых мероприятиях на муниципальном и краевом уровне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Эффективный социальный опыт, обобщение и распространение собственного опыта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Соответствует: </w:t>
            </w:r>
            <w:proofErr w:type="gramStart"/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</w:t>
            </w:r>
            <w:proofErr w:type="gramEnd"/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системе деятельность в области профессионального развития: Курсы повышения квалификации Принимает активное участие в методической деятельности на муниципальном и краевом уровне. Разрабатывает методическую продукцию и представляет результаты работы на муниципальном и краевом уровне. Выстроена работа с родителями Профессиональная деятельность тренера-преподавателя отмечена на муниципальном и краевом уровне. Совместно с обучающимися принимает активное участие в профессиональных конкурсах Распространяет свой профессиональный опыт в рамках методических объединений муниципалитета.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Параметры профессиональной деятельности, отражающие специфику деятельности аттестуемого работника в соответствии с занимаемой должностью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рамках практической разработки представлен план-конспект учебно-тренировочного занятия, который соответствует требованиям реализации программ.</w:t>
            </w:r>
          </w:p>
        </w:tc>
      </w:tr>
      <w:tr w:rsidR="004E1FB2" w:rsidRPr="004E1FB2" w:rsidTr="004E1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Рекомендации эксперта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FB2" w:rsidRPr="004E1FB2" w:rsidRDefault="004E1FB2" w:rsidP="004E1FB2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E1FB2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Профессиональная деятельность тренера-преподавателя соответствует требованиям, предъявляемым к высшей квалификационной категории.</w:t>
            </w:r>
          </w:p>
        </w:tc>
      </w:tr>
    </w:tbl>
    <w:p w:rsidR="004E1FB2" w:rsidRPr="004E1FB2" w:rsidRDefault="004E1FB2" w:rsidP="004E1FB2">
      <w:pPr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E1FB2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Член экспертной группы:</w:t>
      </w:r>
      <w:r w:rsidRPr="004E1FB2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proofErr w:type="spellStart"/>
      <w:r w:rsidRPr="004E1FB2">
        <w:rPr>
          <w:rFonts w:ascii="Tahoma" w:eastAsia="Times New Roman" w:hAnsi="Tahoma" w:cs="Tahoma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Шилкова</w:t>
      </w:r>
      <w:proofErr w:type="spellEnd"/>
      <w:r w:rsidRPr="004E1FB2">
        <w:rPr>
          <w:rFonts w:ascii="Tahoma" w:eastAsia="Times New Roman" w:hAnsi="Tahoma" w:cs="Tahoma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 xml:space="preserve"> Анна Ивановна</w:t>
      </w:r>
    </w:p>
    <w:p w:rsidR="004E1FB2" w:rsidRPr="004E1FB2" w:rsidRDefault="004E1FB2" w:rsidP="004E1FB2">
      <w:pPr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E1FB2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Дата проведения экспертизы:</w:t>
      </w:r>
      <w:r w:rsidRPr="004E1FB2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r w:rsidRPr="004E1FB2">
        <w:rPr>
          <w:rFonts w:ascii="Tahoma" w:eastAsia="Times New Roman" w:hAnsi="Tahoma" w:cs="Tahoma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10.12.2024</w:t>
      </w:r>
    </w:p>
    <w:p w:rsidR="00983BC7" w:rsidRDefault="00983BC7"/>
    <w:sectPr w:rsidR="0098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F"/>
    <w:rsid w:val="004E1FB2"/>
    <w:rsid w:val="00983BC7"/>
    <w:rsid w:val="00F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9DA"/>
  <w15:chartTrackingRefBased/>
  <w15:docId w15:val="{D9F08E02-F717-4544-99C4-532D6779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2025-01-31T03:08:00Z</dcterms:created>
  <dcterms:modified xsi:type="dcterms:W3CDTF">2025-01-31T03:08:00Z</dcterms:modified>
</cp:coreProperties>
</file>