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BB" w:rsidRPr="005022BB" w:rsidRDefault="005022BB" w:rsidP="005022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</w:pPr>
      <w:r w:rsidRPr="005022BB">
        <w:rPr>
          <w:rFonts w:ascii="Times New Roman" w:eastAsia="Times New Roman" w:hAnsi="Times New Roman" w:cs="Times New Roman"/>
          <w:i/>
          <w:iCs/>
          <w:color w:val="663333"/>
          <w:spacing w:val="15"/>
          <w:kern w:val="36"/>
          <w:sz w:val="36"/>
          <w:szCs w:val="36"/>
          <w:lang w:eastAsia="ru-RU"/>
        </w:rPr>
        <w:t>Тема 5. Дидактический процесс. Методы, средства и формы организации обучения</w:t>
      </w:r>
    </w:p>
    <w:p w:rsidR="005022BB" w:rsidRPr="005022BB" w:rsidRDefault="005022BB" w:rsidP="005022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Предыдущая</w:t>
        </w:r>
      </w:hyperlink>
      <w:hyperlink r:id="rId5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1</w:t>
        </w:r>
      </w:hyperlink>
      <w:hyperlink r:id="rId6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2</w:t>
        </w:r>
      </w:hyperlink>
      <w:hyperlink r:id="rId7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3</w:t>
        </w:r>
      </w:hyperlink>
      <w:hyperlink r:id="rId8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4</w:t>
        </w:r>
      </w:hyperlink>
      <w:r w:rsidRPr="005022BB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5</w:t>
      </w:r>
      <w:hyperlink r:id="rId9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6</w:t>
        </w:r>
      </w:hyperlink>
      <w:hyperlink r:id="rId10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7</w:t>
        </w:r>
      </w:hyperlink>
      <w:hyperlink r:id="rId11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8</w:t>
        </w:r>
      </w:hyperlink>
      <w:hyperlink r:id="rId12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9</w:t>
        </w:r>
      </w:hyperlink>
      <w:hyperlink r:id="rId13" w:history="1">
        <w:r w:rsidRPr="005022BB">
          <w:rPr>
            <w:rFonts w:ascii="Verdana" w:eastAsia="Times New Roman" w:hAnsi="Verdana" w:cs="Times New Roman"/>
            <w:color w:val="1155BB"/>
            <w:sz w:val="17"/>
            <w:szCs w:val="17"/>
            <w:bdr w:val="single" w:sz="6" w:space="4" w:color="AAAAEE" w:frame="1"/>
            <w:shd w:val="clear" w:color="auto" w:fill="FFFFFF"/>
            <w:lang w:eastAsia="ru-RU"/>
          </w:rPr>
          <w:t>Следующая</w:t>
        </w:r>
      </w:hyperlink>
    </w:p>
    <w:p w:rsidR="005022BB" w:rsidRPr="005022BB" w:rsidRDefault="005022BB" w:rsidP="00502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022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tbl>
      <w:tblPr>
        <w:tblpPr w:leftFromText="45" w:rightFromText="45" w:vertAnchor="text"/>
        <w:tblW w:w="4500" w:type="dxa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5022BB" w:rsidRPr="005022BB" w:rsidTr="005022BB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022BB" w:rsidRPr="005022BB" w:rsidRDefault="005022BB" w:rsidP="00502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40. 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Дидактика как педагогическая теория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Дидактик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(от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греч.didaktikos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поучающий или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didasko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изучающий) – это педагогическая теория обучения, дающая научное обоснование его содержания, методов и организационных форм.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Впервые этот термин употребил немецкий педагог Вольфганг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Ратке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(1571 - 1635) для обозначения искусства обучения. Он назвал свой курс лекций «Краткий отчет из дидактики, или искусство обучения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Ратихия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Фундаментальную научную разработку дидактики впервые осуществил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Я.А.Коменский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(1592-1670). В 1632 году он написал на чешском языке «Ве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ликую дидактику». В 1657 году «Великая дидактика» была опубликована в Амстердаме, уже не на языке оригинала. Под дидактикой Коменский понимал «всеобщее искусство учить всех всему».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Объект дидактики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процесс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Предмет дидактики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закономерности и принципы обучения, его цели, научные основы содержания образования, методы, формы, средства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Структура дидактики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Общая дидактика отвечает на вопросы: с какими целями, чему и как обучать учащихся по всем предметам и на всех уровнях.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 . Частные дидактики, или частные методики. Они исследуют обучение по отдельным предметам или уровню образования (методика начального образования, дидактика высшей школы).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 дидактики: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описывать и объяснять процесс обучения и условия его реализации;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разрабатывать более совершенную организацию процесса обучения, новые обучающие системы, технологии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22BB" w:rsidRPr="005022BB" w:rsidRDefault="005022BB" w:rsidP="005022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41. 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система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компонентах дидактической системы отражены основные дидактические категории: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цели;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содержание образования;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дидактические процессы;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методы;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средства;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формы обучения;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закономерности обучения;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принципы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42. 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Основные дидактические концепции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Процесс обучения базируется на психолого-педагогических концепциях, которые называются часто также дидактическими системами или моделями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характеристика сводится к описанию: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принципов,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целей,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содержания,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средств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Обобщая богатство имеющихся систем, следует выделить три: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Традиционная.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l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Педоцентристская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Современная.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 традиционной системе обучения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доминирующую роль играет преподавание, деятельность учителя.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Ее составляют дидактические концепции таких педагогов, как: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Я. А. Коменский,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И.Г. Песталоцци;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И.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Гербарт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дидактика немецкой классической гимназии.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педоцентристской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концепции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главная роль в обучении отводится учению — деятельности ребенка.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основе этого подхода лежит система: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Дьюи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Кершенштейнера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В. Лая;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теории периода реформ в педагогике в начале XX века.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Современная дидактическая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система исходит из того, что обе стороны — преподавание и учение — составляют единство в процессе обучения и являются предметом дидактики.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Современную дидактическую концепцию создают такие направления, как: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программированное,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проблемное обучение,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развивающее обучение (П. Гальперин, Л.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Занков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В. Давыдов),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когнитивная психология (Дж.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Брунер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43. 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Обучение как двусторонний процесс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Обучение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— специально организованный, управляемый двусторонний процесс 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обучающего и учащихся, направленный на: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усвоение знаний, умений, навыков;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формирование мировоззрения;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развитие умственных сил и потенциальных возможностей учащихся;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выработку и закрепление навыков самообразования в соответствии с поставленными целями.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понятие обучения входят два составляющих этот процесс компонента: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преподавание, как педагога деятельность по организации усвоения учебного материала;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учение как деятельность учащихся по усвоению предлагаемых им знаний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44. 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Функции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Направленность педагогического процесса на всестороннее творческое саморазвитие личности обусловливают функции обучения: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образовательную,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воспитывающую,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развивающую.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этом образовательная функция связана с расширением объема, развивающая - со структурным усложнением, а воспитывающая - с формированием отношений (В.В. Краевский).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45. 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Цели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Цели общего образования можно конкретизировать в следующих задачах: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l Обеспечение необходимого уровня систематических знаний об окружающим мире, которые способствуют 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учащихся к дальнейшему обучению и жизни.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Развитие познавательных интересов, психических познавательных процессов, познавательных умений и навыков.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Формирование научного мировоззрения, нравственных, эстетических и др. качеств личности.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Формирование способностей к самообразованию, потребности и умений самосовершенствованию.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46. 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Таксономия целей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Таксономия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(заимствовано из биологии от греч. </w:t>
      </w:r>
      <w:proofErr w:type="spellStart"/>
      <w:r w:rsidRPr="005022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taxis</w:t>
      </w:r>
      <w:proofErr w:type="spellEnd"/>
      <w:r w:rsidRPr="005022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расположение по порядку и </w:t>
      </w:r>
      <w:proofErr w:type="spellStart"/>
      <w:r w:rsidRPr="005022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nomos</w:t>
      </w:r>
      <w:proofErr w:type="spellEnd"/>
      <w:r w:rsidRPr="005022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-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закон) - обозначает такую классификацию и систематизацию объектов, которая построена на основе их естественной взаимосвязи и использует для описания объектов категории, расположенные последовательно, по нарастающей сложности (то есть по иерархии).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таксономии целей обучения, которую разработал американский психолог Б.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Блум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выделено три группы целей: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познавательные или когнитивные (познавательная область);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аффективные (эмоционально-ценностная область);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психомоторные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Таксономия целей обучения в когнитивной области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1956 году вышла в свет первая часть «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Таксономии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»,содержавшая</w:t>
      </w:r>
      <w:proofErr w:type="spellEnd"/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описание целей в познавательной (когнитивной) области. Сюда входят цели от запоминания и воспроизведения изученного материала до решения проблем, в ходе которого необходимо переосмысливать имеющиеся знания, строить их новые сочетания с предварительно изученными идеями, методами, процедурами (способами действий), включая создание нового: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Знание. Ученик знает факты, терминологию, теории, методы, принципы.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Понимание. Ученик объясняет связи между явлениями, преобразует материал, описывает следствия, вытекающие из данных.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Применение. Ученик использует понятия, принципы, правила в конкретных ситуациях.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Анализ. Ученик выделяет скрытые предположения, суще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ственные признаки, логику рассуждения.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Синтез. Ученик пишет сочинение, делает план эксперимента, решает проблемы с опорой на знания из разных областей.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47. 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Продукт процесса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Компоненты продукта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Компонентами продукта обучения являются: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l знания, умения, навыки;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мировоззрение личности;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кругозор и эрудиция;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качества ума, интеллектуальное развитие личности (операции и приемы мышления, способы, формы, методы познавательной деятельности);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умение учиться, потребность приобретать и пополнять знания;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навыки самообразования;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активность;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работоспособность (умственная и физическая) личности;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воспитанность (нравственная, эстетическая, экологическая, политехническая и др.);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профессиональная ориентация и подготовка к жизни и др.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48. 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Принципы и правила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Дидактические принципы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(принципы дидактики) — это основные положения, определяющие содержание, организационные формы и методы учебного процесса в соответствии с его общими целями и закономерностями.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l 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педагогической интерпретации правило — это основанное на общих принципах описание педагогической деятельности в определенных условиях для достижения определенной цели. Чаще всего под правилами обучения понимают те руководящие положения, которые раскрывают отдельные стороны применения того или иного принципа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Правила обучения занимают низшую ступеньку в иерархии педагогической теории. Они являются как бы переходным звеном от теории к практике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 xml:space="preserve">Компоненты продукта 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схема по И.П.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6621CAF" wp14:editId="3E4F97C0">
            <wp:extent cx="4892675" cy="3384550"/>
            <wp:effectExtent l="0" t="0" r="3175" b="6350"/>
            <wp:docPr id="1" name="Рисунок 1" descr="http://konspekta.net/megaobuchalkaru/imgbaza/baza2/43975710295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megaobuchalkaru/imgbaza/baza2/43975710295.files/image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Результат обучения, включающий знания, способы и приёмы их приобретения, называется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обученностью</w:t>
      </w:r>
      <w:proofErr w:type="spellEnd"/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Компоненты продукта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Компонентами продукта обучения являются: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знания, умения, навыки;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мировоззрение личности;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кругозор и эрудиция;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качества ума, интеллектуальное развитие личности (операции и приемы мышления, способы, формы, методы познавательной деятельности);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умение учиться, потребность приобретать и пополнять знания;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навыки самообразования;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активность;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работоспособность (умственная и физическая) личности;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воспитанность (нравственная, эстетическая, экологическая, политехническая и др.);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профессиональная ориентация и подготовка к жизни и др.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49. 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Методы и приёмы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Методы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Метод (от греч. </w:t>
      </w:r>
      <w:proofErr w:type="spellStart"/>
      <w:proofErr w:type="gram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metodos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путь познания, способ деятельности) – Путь к чему-либо, способ достижения цели, определённым способом упорядоченная деятельность субъекта в любой её форме.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Метод обучения —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способ упорядоченной взаимосвязанной деятельности преподавателя и обучаемых, направленной на ре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шение задач образования (Ю.К.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l </w:t>
      </w:r>
      <w:proofErr w:type="gram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структуре методов обучения выделяются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приемы.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Прием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—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элемент метода, его составная часть, разовое действие, от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дельный шаг в реализации метода или модификация метода в том случае, когда метод небольшой по объему или простой по структуре.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Уровни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 уровень — знакомства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Отличается способностью уча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щегося узнавать, опознавать, различать, распознавать объ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екты в ряду других подобных объектов. Усвоение на уровне знакомства ограничено наиболее общими представлениями об объекте изучения, а мышление — альтернативными суждениями типа «да — нет», «или — или».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II уровень — репродукции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На этом уровне овладение основными понятиями предмета происходит настолько, что оно дает учащемуся возможность осуществлять словесное описание действия с объектом изучения, анализировать различные действия и различные исходы.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III уровень — полноценные знания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На этом уровне де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ятельность учащегося характеризуется умениями приме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нять усвоенную информацию в практической сфере для решения некоторого класса задач и получения объективно но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вой информации.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IV уровень — трансформации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Он характеризуется та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ким овладением информацией, при котором учащийся сможет решать задачи различных классов путем переноса усвоенных знаний, умений, навыков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50. 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Классификация методов обучения по источнику получения знаний (традиционная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220"/>
        <w:gridCol w:w="3211"/>
      </w:tblGrid>
      <w:tr w:rsidR="005022BB" w:rsidRPr="005022BB" w:rsidTr="005022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5022BB" w:rsidRPr="005022BB" w:rsidTr="005022B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рассказ; l лекция; l беседа; l дискуссия l работа с книгой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 демонстрация; l иллюстрация; l наблюдение; l </w:t>
            </w:r>
            <w:proofErr w:type="spellStart"/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видеометод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2BB" w:rsidRPr="005022BB" w:rsidRDefault="005022BB" w:rsidP="0050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упражнение; l лабораторная работа; l практическая работа.</w:t>
            </w:r>
          </w:p>
        </w:tc>
      </w:tr>
    </w:tbl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Принципы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Принцип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principium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первоначало, основа) - основное исходное положение чего-либо.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 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Принципы обучения</w:t>
      </w: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это руководящие идеи, нормативные требования к организации и проведению дидактического процесса.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Они носят характер самых общих указаний, правил, норм, регулирующих процесс обучения. Принципы рождаются на основе научного анализа обучения, вытекают из закономерностей процесса обучения, устанавливаемых дидактикой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Содержательные принципы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гражданственности,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научности,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воспитывающего характера,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фундаментальности,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прикладной направленности (связи обучения с жизнью, теории с практикой).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Организационно-методические принципы обучения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преемственности, последовательности и систематичности;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единства группового и индивидуального обучения;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соответствия обучения возрастным и индивидуальным особенностям обучаемых;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сознательности и творческой активности;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доступности при достаточном уровне трудности;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наглядности;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продуктивности и надежности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51. 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Классификация методов обучения по типу (характеру) познавательной деятельности (И.Я.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Лернер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М.Н.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Скаткин</w:t>
      </w:r>
      <w:proofErr w:type="spellEnd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lastRenderedPageBreak/>
        <w:t>Эта характеристика тесно сопряжена с уровнями мыслительной активности учащихся.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объяснительно-иллюстративный (информационно-рецептивный);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репродуктивный;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проблемное изложение;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частично-поисковый (эвристический);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исследовательский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52. 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Классификация методов педагогического процесса Ю.К. </w:t>
      </w:r>
      <w:proofErr w:type="spellStart"/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Бабанского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Объекты, выполняющие функцию средств обучения, можно классифицировать по различным основаниям: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I. По составу объектов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материальные;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идеальные.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II. По назначению (субъекту деятельности):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для обучающего (средства преподавания);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для учащегося (средства учения).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III. По модальности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визуальные;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аудиальные;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l аудиовизуальные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53. </w:t>
      </w:r>
      <w:r w:rsidRPr="005022BB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Средства обучения.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Средства обучения – это совокупность материальных объектов и предметов духовной культуры, предназначающихся для организации и осуществления дидактического процесса.</w:t>
      </w:r>
    </w:p>
    <w:p w:rsidR="005022BB" w:rsidRPr="005022BB" w:rsidRDefault="005022BB" w:rsidP="005022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Средство обучения (по П.И </w:t>
      </w:r>
      <w:proofErr w:type="spellStart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Пидкасистому</w:t>
      </w:r>
      <w:proofErr w:type="spellEnd"/>
      <w:r w:rsidRPr="005022B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- это материальный или идеальный объект, который использован учителем и учащимися для усвоения новых знаний.</w:t>
      </w:r>
    </w:p>
    <w:p w:rsidR="00754807" w:rsidRDefault="00754807"/>
    <w:sectPr w:rsidR="0075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99"/>
    <w:rsid w:val="005022BB"/>
    <w:rsid w:val="00754807"/>
    <w:rsid w:val="00A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ECBBE-AF3A-42A3-8816-240E4867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obuchalka.ru/2/10618.html" TargetMode="External"/><Relationship Id="rId13" Type="http://schemas.openxmlformats.org/officeDocument/2006/relationships/hyperlink" Target="http://megaobuchalka.ru/2/1062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gaobuchalka.ru/2/10617.html" TargetMode="External"/><Relationship Id="rId12" Type="http://schemas.openxmlformats.org/officeDocument/2006/relationships/hyperlink" Target="http://megaobuchalka.ru/2/10623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gaobuchalka.ru/2/10616.html" TargetMode="External"/><Relationship Id="rId11" Type="http://schemas.openxmlformats.org/officeDocument/2006/relationships/hyperlink" Target="http://megaobuchalka.ru/2/10622.html" TargetMode="External"/><Relationship Id="rId5" Type="http://schemas.openxmlformats.org/officeDocument/2006/relationships/hyperlink" Target="http://megaobuchalka.ru/2/1061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gaobuchalka.ru/2/10621.html" TargetMode="External"/><Relationship Id="rId4" Type="http://schemas.openxmlformats.org/officeDocument/2006/relationships/hyperlink" Target="http://megaobuchalka.ru/2/10618.html" TargetMode="External"/><Relationship Id="rId9" Type="http://schemas.openxmlformats.org/officeDocument/2006/relationships/hyperlink" Target="http://megaobuchalka.ru/2/10620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2017-03-15T04:35:00Z</dcterms:created>
  <dcterms:modified xsi:type="dcterms:W3CDTF">2017-03-15T04:36:00Z</dcterms:modified>
</cp:coreProperties>
</file>