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0C" w:rsidRPr="0012410C" w:rsidRDefault="0012410C" w:rsidP="0012410C">
      <w:pPr>
        <w:shd w:val="clear" w:color="auto" w:fill="F0F0F0"/>
        <w:spacing w:after="0" w:line="240" w:lineRule="auto"/>
        <w:outlineLvl w:val="0"/>
        <w:rPr>
          <w:rFonts w:ascii="Verdana" w:eastAsia="Times New Roman" w:hAnsi="Verdana" w:cs="Times New Roman"/>
          <w:color w:val="000000"/>
          <w:kern w:val="36"/>
          <w:sz w:val="27"/>
          <w:szCs w:val="27"/>
          <w:lang w:eastAsia="ru-RU"/>
        </w:rPr>
      </w:pPr>
      <w:r w:rsidRPr="0012410C">
        <w:rPr>
          <w:rFonts w:ascii="Verdana" w:eastAsia="Times New Roman" w:hAnsi="Verdana" w:cs="Times New Roman"/>
          <w:color w:val="000000"/>
          <w:kern w:val="36"/>
          <w:sz w:val="27"/>
          <w:szCs w:val="27"/>
          <w:lang w:eastAsia="ru-RU"/>
        </w:rPr>
        <w:t>Методы обучения</w: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7"/>
          <w:szCs w:val="27"/>
          <w:lang w:eastAsia="ru-RU"/>
        </w:rPr>
        <w:t>1.</w:t>
      </w:r>
      <w:r w:rsidRPr="0012410C">
        <w:rPr>
          <w:rFonts w:ascii="Times New Roman" w:eastAsia="Times New Roman" w:hAnsi="Times New Roman" w:cs="Times New Roman"/>
          <w:color w:val="303B44"/>
          <w:sz w:val="27"/>
          <w:szCs w:val="27"/>
          <w:lang w:eastAsia="ru-RU"/>
        </w:rPr>
        <w:t>      </w:t>
      </w:r>
      <w:r w:rsidRPr="0012410C">
        <w:rPr>
          <w:rFonts w:ascii="Arial" w:eastAsia="Times New Roman" w:hAnsi="Arial" w:cs="Arial"/>
          <w:i/>
          <w:iCs/>
          <w:color w:val="303B44"/>
          <w:sz w:val="27"/>
          <w:szCs w:val="27"/>
          <w:lang w:eastAsia="ru-RU"/>
        </w:rPr>
        <w:t>Понятие о методах обучения и их классификация.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Основные группы методов</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Словесные методы обучения</w:t>
      </w:r>
    </w:p>
    <w:p w:rsidR="0012410C" w:rsidRPr="0012410C" w:rsidRDefault="0012410C" w:rsidP="0012410C">
      <w:pPr>
        <w:shd w:val="clear" w:color="auto" w:fill="F0F0F0"/>
        <w:spacing w:after="0" w:line="240" w:lineRule="auto"/>
        <w:ind w:left="2160" w:hanging="18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Рассказ</w:t>
      </w:r>
    </w:p>
    <w:p w:rsidR="0012410C" w:rsidRPr="0012410C" w:rsidRDefault="0012410C" w:rsidP="0012410C">
      <w:pPr>
        <w:shd w:val="clear" w:color="auto" w:fill="F0F0F0"/>
        <w:spacing w:after="0" w:line="240" w:lineRule="auto"/>
        <w:ind w:left="2160" w:hanging="18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Учебная лекция</w:t>
      </w:r>
    </w:p>
    <w:p w:rsidR="0012410C" w:rsidRPr="0012410C" w:rsidRDefault="0012410C" w:rsidP="0012410C">
      <w:pPr>
        <w:shd w:val="clear" w:color="auto" w:fill="F0F0F0"/>
        <w:spacing w:after="0" w:line="240" w:lineRule="auto"/>
        <w:ind w:left="2160" w:hanging="18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Беседа</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Наглядные методы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Практические методы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Индуктивный и дедуктивный методы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Репродуктивные и проблемно поисковые методы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Проблемно-поисковые методы обучения</w:t>
      </w:r>
    </w:p>
    <w:p w:rsidR="0012410C" w:rsidRPr="0012410C" w:rsidRDefault="0012410C" w:rsidP="0012410C">
      <w:pPr>
        <w:shd w:val="clear" w:color="auto" w:fill="F0F0F0"/>
        <w:spacing w:after="0" w:line="240" w:lineRule="auto"/>
        <w:ind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2.      Методы стимулирования учебной деятельности в процессе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Роль мотивации в обучении</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Стимулирующая роль всех методов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Методы формирования познавательного интереса</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Познавательные игры</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Учебные дискуссии</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Стимулирование посредством анализа жизненных ситуаций</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Создание ситуации успеха в учении</w:t>
      </w:r>
    </w:p>
    <w:p w:rsidR="0012410C" w:rsidRPr="0012410C" w:rsidRDefault="0012410C" w:rsidP="0012410C">
      <w:pPr>
        <w:shd w:val="clear" w:color="auto" w:fill="F0F0F0"/>
        <w:spacing w:after="0" w:line="240" w:lineRule="auto"/>
        <w:ind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3.      Методы контроля и самоконтроля в обучении</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Методы устного контроля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Методы машинного контроля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Методы письменного контроля</w:t>
      </w:r>
    </w:p>
    <w:p w:rsidR="0012410C" w:rsidRPr="0012410C" w:rsidRDefault="0012410C" w:rsidP="0012410C">
      <w:pPr>
        <w:shd w:val="clear" w:color="auto" w:fill="F0F0F0"/>
        <w:spacing w:after="0" w:line="240" w:lineRule="auto"/>
        <w:ind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4.      Выбор оптимального сочетания методов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Критерии выбора методов обучения</w:t>
      </w:r>
    </w:p>
    <w:p w:rsidR="0012410C" w:rsidRPr="0012410C" w:rsidRDefault="0012410C" w:rsidP="0012410C">
      <w:pPr>
        <w:shd w:val="clear" w:color="auto" w:fill="F0F0F0"/>
        <w:spacing w:after="0" w:line="240" w:lineRule="auto"/>
        <w:ind w:left="1440" w:hanging="360"/>
        <w:rPr>
          <w:rFonts w:ascii="Verdana" w:eastAsia="Times New Roman" w:hAnsi="Verdana" w:cs="Times New Roman"/>
          <w:color w:val="303B44"/>
          <w:sz w:val="18"/>
          <w:szCs w:val="18"/>
          <w:lang w:eastAsia="ru-RU"/>
        </w:rPr>
      </w:pPr>
      <w:r w:rsidRPr="0012410C">
        <w:rPr>
          <w:rFonts w:ascii="Arial" w:eastAsia="Times New Roman" w:hAnsi="Arial" w:cs="Arial"/>
          <w:i/>
          <w:iCs/>
          <w:color w:val="303B44"/>
          <w:sz w:val="27"/>
          <w:szCs w:val="27"/>
          <w:lang w:eastAsia="ru-RU"/>
        </w:rPr>
        <w:t>·         Уровни принятия решения о выборе методов обучения</w:t>
      </w:r>
    </w:p>
    <w:p w:rsidR="0012410C" w:rsidRPr="0012410C" w:rsidRDefault="0012410C" w:rsidP="0012410C">
      <w:pPr>
        <w:numPr>
          <w:ilvl w:val="0"/>
          <w:numId w:val="1"/>
        </w:numPr>
        <w:shd w:val="clear" w:color="auto" w:fill="F0F0F0"/>
        <w:spacing w:after="0" w:line="240" w:lineRule="auto"/>
        <w:ind w:left="600"/>
        <w:rPr>
          <w:rFonts w:ascii="Verdana" w:eastAsia="Times New Roman" w:hAnsi="Verdana" w:cs="Times New Roman"/>
          <w:color w:val="303B44"/>
          <w:sz w:val="18"/>
          <w:szCs w:val="18"/>
          <w:lang w:eastAsia="ru-RU"/>
        </w:rPr>
      </w:pPr>
    </w:p>
    <w:p w:rsidR="0012410C" w:rsidRPr="0012410C" w:rsidRDefault="0012410C" w:rsidP="0012410C">
      <w:pPr>
        <w:shd w:val="clear" w:color="auto" w:fill="F0F0F0"/>
        <w:spacing w:before="75" w:after="75" w:line="240" w:lineRule="auto"/>
        <w:rPr>
          <w:rFonts w:ascii="Verdana" w:eastAsia="Times New Roman" w:hAnsi="Verdana" w:cs="Times New Roman"/>
          <w:color w:val="303B44"/>
          <w:sz w:val="18"/>
          <w:szCs w:val="18"/>
          <w:lang w:eastAsia="ru-RU"/>
        </w:rPr>
      </w:pPr>
    </w:p>
    <w:p w:rsidR="0012410C" w:rsidRPr="0012410C" w:rsidRDefault="0012410C" w:rsidP="0012410C">
      <w:pPr>
        <w:spacing w:after="0" w:line="240" w:lineRule="auto"/>
        <w:rPr>
          <w:rFonts w:ascii="Times New Roman" w:eastAsia="Times New Roman" w:hAnsi="Times New Roman" w:cs="Times New Roman"/>
          <w:sz w:val="24"/>
          <w:szCs w:val="24"/>
          <w:lang w:eastAsia="ru-RU"/>
        </w:rPr>
      </w:pPr>
      <w:r w:rsidRPr="0012410C">
        <w:rPr>
          <w:rFonts w:ascii="Times New Roman" w:eastAsia="Times New Roman" w:hAnsi="Times New Roman" w:cs="Times New Roman"/>
          <w:sz w:val="24"/>
          <w:szCs w:val="24"/>
          <w:lang w:eastAsia="ru-RU"/>
        </w:rPr>
        <w:pict>
          <v:rect id="_x0000_i1025" style="width:0;height:1.5pt" o:hralign="center" o:hrstd="t" o:hrnoshade="t" o:hr="t" fillcolor="#303b44" stroked="f"/>
        </w:pic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Times New Roman" w:eastAsia="Times New Roman" w:hAnsi="Times New Roman" w:cs="Times New Roman"/>
          <w:color w:val="000000"/>
          <w:sz w:val="24"/>
          <w:szCs w:val="24"/>
          <w:lang w:eastAsia="ru-RU"/>
        </w:rPr>
        <w:t> </w:t>
      </w:r>
    </w:p>
    <w:p w:rsidR="0012410C" w:rsidRPr="0012410C" w:rsidRDefault="0012410C" w:rsidP="0012410C">
      <w:pPr>
        <w:shd w:val="clear" w:color="auto" w:fill="F0F0F0"/>
        <w:spacing w:after="0" w:line="240" w:lineRule="auto"/>
        <w:jc w:val="center"/>
        <w:outlineLvl w:val="0"/>
        <w:rPr>
          <w:rFonts w:ascii="Verdana" w:eastAsia="Times New Roman" w:hAnsi="Verdana" w:cs="Times New Roman"/>
          <w:color w:val="000000"/>
          <w:kern w:val="36"/>
          <w:sz w:val="27"/>
          <w:szCs w:val="27"/>
          <w:lang w:eastAsia="ru-RU"/>
        </w:rPr>
      </w:pPr>
      <w:r w:rsidRPr="0012410C">
        <w:rPr>
          <w:rFonts w:ascii="Verdana" w:eastAsia="Times New Roman" w:hAnsi="Verdana" w:cs="Times New Roman"/>
          <w:b/>
          <w:bCs/>
          <w:color w:val="000000"/>
          <w:kern w:val="36"/>
          <w:sz w:val="27"/>
          <w:szCs w:val="27"/>
          <w:lang w:eastAsia="ru-RU"/>
        </w:rPr>
        <w:t>МЕТОДЫ ОБУЧЕНИЯ</w:t>
      </w:r>
    </w:p>
    <w:p w:rsidR="0012410C" w:rsidRPr="0012410C" w:rsidRDefault="0012410C" w:rsidP="0012410C">
      <w:pPr>
        <w:shd w:val="clear" w:color="auto" w:fill="F0F0F0"/>
        <w:spacing w:before="75" w:after="75" w:line="240" w:lineRule="auto"/>
        <w:rPr>
          <w:rFonts w:ascii="Verdana" w:eastAsia="Times New Roman" w:hAnsi="Verdana" w:cs="Times New Roman"/>
          <w:color w:val="303B44"/>
          <w:sz w:val="18"/>
          <w:szCs w:val="18"/>
          <w:lang w:eastAsia="ru-RU"/>
        </w:rPr>
      </w:pP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1. Понятие о методах обучения и их классификация.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Метод (буквально путь к чему-то) означает способ достижения цели, определенным образом упорядоченную деятельность.</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Методом обучения называют способ упорядоченной взаимосвязанной деятельности преподавателя и обучаемых, деятельности, направленной на решение задач образования, воспитания и развития в процессе обучения [33].</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Методы обучения являются одним из важнейших компонентов учебного процесса. Без соответствующих методов деятельности невозможно реализовать цели и задачи обучения, достичь усвоения обучаемыми определенного содержания учебного материала.</w: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lastRenderedPageBreak/>
        <w:t>Основные группы методов.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Из них следует выделить три основные группы методов обучения [25]: 1) методы организации и осуществления учебно-познавательной деятельности; 2) методы стимулирования и мотивации учебной деятельности; 3) методы контроля и самоконтроля за эффективностью учебно-познавательной деятельности.</w: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1 группа методов</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212"/>
        <w:gridCol w:w="2212"/>
        <w:gridCol w:w="2213"/>
        <w:gridCol w:w="2213"/>
      </w:tblGrid>
      <w:tr w:rsidR="0012410C" w:rsidRPr="0012410C" w:rsidTr="0012410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 источнику передачи и восприятия учебной деятельности</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 логике передачи и восприятия информации</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 степени самостоятельности мышления</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 степени управления учебной работой</w:t>
            </w:r>
          </w:p>
        </w:tc>
      </w:tr>
      <w:tr w:rsidR="0012410C" w:rsidRPr="0012410C" w:rsidTr="0012410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Словесные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Индуктивные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Репродуктивные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Под руководством преподавателя</w:t>
            </w:r>
          </w:p>
        </w:tc>
      </w:tr>
      <w:tr w:rsidR="0012410C" w:rsidRPr="0012410C" w:rsidTr="0012410C">
        <w:trPr>
          <w:trHeight w:val="393"/>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Наглядные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Дедуктивные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Проблемно-поисковые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Самостоятельная работа обучаемых</w:t>
            </w:r>
          </w:p>
        </w:tc>
      </w:tr>
      <w:tr w:rsidR="0012410C" w:rsidRPr="0012410C" w:rsidTr="0012410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Практические</w:t>
            </w: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sz w:val="20"/>
                <w:szCs w:val="20"/>
                <w:lang w:eastAsia="ru-RU"/>
              </w:rPr>
            </w:pP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2 группа методов</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4425"/>
        <w:gridCol w:w="4425"/>
      </w:tblGrid>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Методы стимулирования интереса к учению</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Методы стимулирования ответственности и долга</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Познавательных игр</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Убеждения в значимости учения</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Учебных дискуссий</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Предъявления требований</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Создание эмоционально-нравственных ситуаций</w:t>
            </w:r>
          </w:p>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Организационно-деятельностные игры</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Поощрения и наказания</w:t>
            </w: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r w:rsidRPr="0012410C">
        <w:rPr>
          <w:rFonts w:ascii="Verdana" w:eastAsia="Times New Roman" w:hAnsi="Verdana" w:cs="Times New Roman"/>
          <w:b/>
          <w:bCs/>
          <w:color w:val="303B44"/>
          <w:sz w:val="24"/>
          <w:szCs w:val="24"/>
          <w:lang w:eastAsia="ru-RU"/>
        </w:rPr>
        <w:t>3 группа методов</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950"/>
        <w:gridCol w:w="2950"/>
        <w:gridCol w:w="2950"/>
      </w:tblGrid>
      <w:tr w:rsidR="0012410C" w:rsidRPr="0012410C" w:rsidTr="0012410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Методы устного контроля и самоконтроля</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Методы письменного контроля и самоконтроля</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Методы практического контроля и самоконтроля</w:t>
            </w:r>
          </w:p>
        </w:tc>
      </w:tr>
      <w:tr w:rsidR="0012410C" w:rsidRPr="0012410C" w:rsidTr="0012410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Индивидуальный опрос</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Письменные контрольные работы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Машинный контроль</w:t>
            </w:r>
          </w:p>
        </w:tc>
      </w:tr>
      <w:tr w:rsidR="0012410C" w:rsidRPr="0012410C" w:rsidTr="0012410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Фронтальный опрос</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Письменные зачеты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Контрольно-лабораторный контроль</w:t>
            </w:r>
          </w:p>
        </w:tc>
      </w:tr>
      <w:tr w:rsidR="0012410C" w:rsidRPr="0012410C" w:rsidTr="0012410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Устные зачеты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Письменные экзамены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p>
        </w:tc>
      </w:tr>
      <w:tr w:rsidR="0012410C" w:rsidRPr="0012410C" w:rsidTr="0012410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Устные экзамены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Письменные работы</w:t>
            </w:r>
          </w:p>
        </w:tc>
        <w:tc>
          <w:tcPr>
            <w:tcW w:w="16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p>
        </w:tc>
      </w:tr>
    </w:tbl>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Предлагаемая классификация методов обучения является относительно целостной потому, что она учитывает все основные структурные элементы деятельности (ее организацию, стимулирование и контроль). В ней целостно представлены такие аспекты познавательной деятельности, как восприятие, осмысление и практическое применение. Она учитывает все основные функции и стороны методов, выявленные к данному периоду </w:t>
      </w:r>
      <w:r w:rsidRPr="0012410C">
        <w:rPr>
          <w:rFonts w:ascii="Verdana" w:eastAsia="Times New Roman" w:hAnsi="Verdana" w:cs="Times New Roman"/>
          <w:color w:val="303B44"/>
          <w:sz w:val="24"/>
          <w:szCs w:val="24"/>
          <w:lang w:eastAsia="ru-RU"/>
        </w:rPr>
        <w:lastRenderedPageBreak/>
        <w:t>педагогической наукой, не отбрасывая не одну из них. Но она не просто механически соединяет известные подходы, а рассматривает их во взаимосвязи и единстве, требуя выбора их оптимального сочетания. Наконец, предлагаемый подход к классификации методов не исключает возможности дополнения его новыми частными методами, возникающими в ходе совершенствования процесса обучения в современной школе.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Прежде чем перейти к характеристике отдельных методов обучения, необходимо отметить, что каждый метод можно представить себе состоящим из совокупности методических приемов. На этом основании порой методы определяют как совокупность методических приемов, обеспечивающих решение задач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Перейдем к более подробному описанию всех основных групп методов обучения в образовании [34].</w: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Словесные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К словесным методам обучения относятся рассказ, лекция, беседа и др. В процессе их разъяснения преподаватель посредством слова излагает, объясняет учебный материал, а обучаемые посредством слушания, запоминания и осмысливания активно его воспринимают и усваивают.</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Рассказ. </w:t>
      </w:r>
      <w:r w:rsidRPr="0012410C">
        <w:rPr>
          <w:rFonts w:ascii="Verdana" w:eastAsia="Times New Roman" w:hAnsi="Verdana" w:cs="Times New Roman"/>
          <w:color w:val="303B44"/>
          <w:sz w:val="24"/>
          <w:szCs w:val="24"/>
          <w:lang w:eastAsia="ru-RU"/>
        </w:rPr>
        <w:t>Этот метод предполагает устное повествовательное изложение учебного материала, не прерываемое вопросами к обучаемым. Этот метод предполагает устное повествовательное изложение учебного материала, не прерываемое вопросами к обучаемым.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Возможно несколько видов рассказа - рассказ-вступление, рассказ-изложение, рассказ-заключение. Цель первого - подготовка учащихся к восприятию нового учебного материала, которое может быть проведено другими методами, например, беседой. Этот вид рассказа характеризуется относительной краткостью, яркостью, эмоциональностью изложения, позволяющий вызвать интерес к новой теме, возбудить потребность в ее активном усвоении. Во время такого рассказа в доступной форме сообщаются задачи деятельности учеников.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Во время рассказа-изложения преподаватель раскрывает содержание новой темы, осуществляет изложение по определенному логически развивающему плану, в четкой последовательности, с вычленением главного, существенного, с применением иллюстраций и убедительных примеров.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Рассказ-заключение обычно проводится в конце занятия. Преподаватель в нем резюмирует главные мысли, делает выводы и обобщения, дает задания для дальнейшей самостоятельной работы по этой теме..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ходе применения метода рассказа используются такие методические приемы, как: изложение информации, активизация внимания, приемы ускорения запоминания (мнемонические, ассоциативные), логические приемы сравнения, сопоставления, выделения главного, резюмирования.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Для преподавания в модели дистанционного обучения достаточно действенный способ, хотя не слишком усовершенствованные речевые данные компьютера могут влиять на качество учебного процесса, что с лихвой может заменяться аудио кассетами. Что очень эффективно для учебного процесса.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Условиями эффективного применения рассказа является тщательное продумывание темы, удачный подбор примеров и иллюстраций, поддержание должного эмоционального тонуса изложения.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Учебная лекция. </w:t>
      </w:r>
      <w:r w:rsidRPr="0012410C">
        <w:rPr>
          <w:rFonts w:ascii="Verdana" w:eastAsia="Times New Roman" w:hAnsi="Verdana" w:cs="Times New Roman"/>
          <w:color w:val="303B44"/>
          <w:sz w:val="24"/>
          <w:szCs w:val="24"/>
          <w:lang w:eastAsia="ru-RU"/>
        </w:rPr>
        <w:t>Как один из словесных методов обучения учебная лекция предполагает устное изложение учебного материала, отличающееся большой емкостью, чем рассказ, большой сложностью логических построений, образов, доказательств и обобщений [34]. Лекция, как правило, занимает все занятие, в то время как рассказ занимает лишь его часть. Как один из словесных методов обучения учебная лекция предполагает устное изложение учебного материала, отличающееся большой емкостью, чем рассказ, большой сложностью логических построений, образов, доказательств и обобщений [34]. Лекция, как правило, занимает все занятие, в то время как рассказ занимает лишь его часть.</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ходе лекции используются приемы устного изложения информации, поддержания внимания в течение длительного времени, активизации мышления слушателей, приемы обеспечения логического запоминания, убеждения, аргументации, доказательства, классификации, систематизации и обобщения и др.</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Условиями эффективного проведения лекции является четкое продумывание и сообщение плана лекции, логически стройное и последовательное изложение одного за другим всех пунктов плана с резюме и выводами после каждого из них и логическими связями при переходе к следующему разделу. Не менее важно обеспечить доступность, ясность изложения, объяснить термины, подобрать примеры и иллюстрации, подобрать средства наглядности. Лекцию читают в таком темпе, чтобы слушатели могли сделать необходимые записи. Преподаватели поэтому четко выделять то, что следует записать, однозначно повторять при необходимости, чтобы облегчить записи.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Подобным методом легче всего пользоваться с помощью аудио кассет, а также с помощью видео техники, а также спутникового телевидения, однако можно еще лекцию прилагать с помощью конспекта, книги и компьютерного пакета.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Беседа. </w:t>
      </w:r>
      <w:r w:rsidRPr="0012410C">
        <w:rPr>
          <w:rFonts w:ascii="Verdana" w:eastAsia="Times New Roman" w:hAnsi="Verdana" w:cs="Times New Roman"/>
          <w:color w:val="303B44"/>
          <w:sz w:val="24"/>
          <w:szCs w:val="24"/>
          <w:lang w:eastAsia="ru-RU"/>
        </w:rPr>
        <w:t>Метод беседы предполагает разговор преподавателя с учениками. Беседа организуется с помощью тщательно продуманной системы вопросов, постепенно подводящих учеников к усвоению системы фактов, нового понятия или закономерности. Метод беседы предполагает разговор преподавателя с учениками. Беседа организуется с помощью тщательно продуманной системы вопросов, постепенно подводящих учеников к усвоению системы фактов, нового понятия или закономерности.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ходе применения метода беседы используются приемы постановки вопросов (основных, дополнительных, наводящих и др.) приемы обсуждения ответов и мнений учеников, приемы корригирования ответов, приемы формулирования выводов из беседы.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Вопросы к беседе должны быть достаточно емкими для целостного восприятия. Слишком большое дробление темы на вопросы разрушает логическую ее целостность, а слишком крупные вопросы становятся недоступными для обсуждения обучаемыми. Вопросы не должны </w:t>
      </w:r>
      <w:r w:rsidRPr="0012410C">
        <w:rPr>
          <w:rFonts w:ascii="Verdana" w:eastAsia="Times New Roman" w:hAnsi="Verdana" w:cs="Times New Roman"/>
          <w:color w:val="303B44"/>
          <w:sz w:val="24"/>
          <w:szCs w:val="24"/>
          <w:lang w:eastAsia="ru-RU"/>
        </w:rPr>
        <w:lastRenderedPageBreak/>
        <w:t>требовать от учащихся односложных ответов. Преподаватель может использовать вспомогательные, наводящие вопросы, позволяющие продолжить обсуждение изучаемой проблемы.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Возможны беседы, в ходе которых обучаемые вспоминают, систематизируют, обобщают ранее усвоенное, делают выводы, подыскивают новые примеры использования в жизни изучаемого ранее явления. Такие беседы носят в основном объяснительный характер и рассчитаны в основном на оперирование ранее усвоенным, на активизацию памяти обучаемых.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то же время возможны и весьма желательны при достаточной подготовленности обучаемых беседы, в ходе которых они под руководством преподавателя сами отыскивают возможные ответы на проблемные задачи. Подобные методы обучения в данном случае могут представлять только достаточно активную переписку преподавателя с обучаемыми. Иначе этот метод возможен при дистанционном обучении только на время сессии. Но при этом следует учитывать, что некоторые обучаемые просто нуждаются в подобных методах обучения [35].</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Наглядные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Наглядные методы достаточно важны для обучаемых, имеющих визуальное восприятие действительности. Современная дидактика требует наиболее рациональных вариантов применения средств наглядности, позволяющих достичь большего образовательного и воспитательного, а так же развивающего эффекта. Она ориентирует педагогов на такое применение наглядных методов обучения, чтобы одновременно иметь возможность развивать и абстрактное мышление обучаемых [31].</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Особенностью наглядных методов обучения является то, что они обязательно предлагаются, в той или иной мере сочетаясь со словесными методами. Тесная взаимосвязь слова и наглядности вытекает из того, что диалектический путь познания объективной реальности предполагает применение в единстве живого созерцания, абстрактного мышления и практики. Учение И.П. Павлова о первой и второй сигнальных системах показывает, что при познании явлений действительности они должны применяться во взаимосвязи. Восприятие через первую сигнальную систему должно органически сливаться с оперированием словом, с активным функционированием второй сигнальной системы.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Л.В. Занковым было изучено несколько основных форм сочетания слова и наглядности, которые следует учитывать и при дистанционном обучении [22]:</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при посредстве слова преподаватель руководит наблюдением, которое осуществляется обучаемыми, а знания об облике предмета, его непосредственно воспринимаемых свойствах и отношениях обучаемые извлекают из самого наглядного объекта в процессе наблюдений;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при посредстве слова преподаватель на основании осуществленного обучаемыми наблюдения наглядных объектов и на базе имеющихся у них знаний ведет обучаемых к осмыслению таких связей в явлениях, которые не могут быть высмотрены в процессе восприятия;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 сведения об облике объекта, о его непосредственно воспринимаемых свойствах и отношениях обучаемые получают из словесных сообщений </w:t>
      </w:r>
      <w:r w:rsidRPr="0012410C">
        <w:rPr>
          <w:rFonts w:ascii="Verdana" w:eastAsia="Times New Roman" w:hAnsi="Verdana" w:cs="Times New Roman"/>
          <w:color w:val="303B44"/>
          <w:sz w:val="24"/>
          <w:szCs w:val="24"/>
          <w:lang w:eastAsia="ru-RU"/>
        </w:rPr>
        <w:lastRenderedPageBreak/>
        <w:t>педагога, а наглядные средства служат подтверждением или конкретизацией словесных сообщений;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отправляясь от осуществляемого обучаемым наблюдения наглядного объекта, педагог сообщает о таких связях между явлениями, которые непосредственно не воспринимаются учащимися, либо делает вывод, объединяет, обобщает отдельные данные.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Таким образом, существуют разнообразные формы связи слова и наглядности. Отдать каким-то из них полное предпочтение было бы ошибочным, так как в зависимости от особенностей задач обучения, содержания темы, характера имеющихся наглядных средств, а также уровня подготовленности обучаемых необходимо в каждом конкретном случае избирать наиболее рациональное сочетание.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Практические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Практические методы обучения охватывают весьма широкий диапазон различных видов деятельности обучаемых [25]. Во время использования практических методов обучения применяются приемы: постановки задания, планирования его выполнения, оперативного стимулирования, регулирования и контроля, анализа итогов практической работы, выявления причин недостатков, корригирования обучения для полного достижения цели. [25]. Во время использования практических методов обучения применяются приемы: постановки задания, планирования его выполнения, оперативного стимулирования, регулирования и контроля, анализа итогов практической работы, выявления причин недостатков, корригирования обучения для полного достижения цели.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К практическим методам относятся письменные упражнения, где в ходе упражнения обучаемый применяет на практике полученные им знания.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К практическим методам относятся также упражнения, выполняемые обучаемыми со звукозаписывающей, звуковоспроизводящей аппаратурой, сюда же относятся компьютеры.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Практические методы применяются в тесном сочетании со словесными и наглядными методами обучения, так как практической работе по выполнению практической работы должно предшествовать инструктивное пояснение педагога. Словесные пояснения и показ иллюстраций обычно сопровождают и сам процесс выполнения работы , а также анализ выполненной работы, что наиболее благоприятно совершить при личном контакте с обучаемым.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Индуктивные и дедуктивные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Индуктивные и дедуктивные методы обучения [25] характеризуют исключительно важную особенность методов - способность раскрывать логику движения содержания учебного материала. Применение индуктивных и дедуктивных методов означает выбор определенной логики раскрытия содержания изучаемой темы - от частного к общему и от общего к частному.</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Индуктивный метод. </w:t>
      </w:r>
      <w:r w:rsidRPr="0012410C">
        <w:rPr>
          <w:rFonts w:ascii="Verdana" w:eastAsia="Times New Roman" w:hAnsi="Verdana" w:cs="Times New Roman"/>
          <w:color w:val="303B44"/>
          <w:sz w:val="24"/>
          <w:szCs w:val="24"/>
          <w:lang w:eastAsia="ru-RU"/>
        </w:rPr>
        <w:t>При использовании индуктивного метода обучения деятельность преподавателя и обучаемых протекает следующим образом: При использовании индуктивного метода обучения деятельность преподавателя и обучаемых протекает следующим образом:</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4425"/>
        <w:gridCol w:w="4425"/>
      </w:tblGrid>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Преподаватель</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Учащийся</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lastRenderedPageBreak/>
              <w:t>1 вариант</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2 вариант</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Излагает вначале факты, демонстрирует опыты, наглядные пособия, организует выполнения упражнений, постепенно подводя учащихся к обобщениям, определению понятий, формулированию законов.</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Усваивают вначале частные факты, затем делают выводы и обобщения частного характера.</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2 варианты</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2 вариант</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Ставит перед учащимися проблемные задания, требующие самостоятельных рассуждений от частных положений к более общим, к выводам и обобщения.</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Самостоятельно размышляют над фактами и делают доступные выводы и обобщения.</w:t>
            </w:r>
          </w:p>
        </w:tc>
      </w:tr>
    </w:tbl>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Индуктивное изучение темы особенно полезно в тех случаях, когда материал носит, преимущественно, фактический характер или связан с формированием понятий, смысл которых может стать ясным лишь в ходе индуктивных рассуждений. Широко применимы индуктивные методы для изучении технических устройств и выполнении практических заданий. Индуктивным методом решаются многие математические задачи, особенно когда преподаватель считает необходимым самостоятельно подвести обучаемых к усвоению некоторой более обобщенной формулы.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Слабость индуктивного метода обучения состоит в том, что они требуют большего времени на изучение нового материала, чем дедуктивные. Они в меньшей мере способствуют развитию абстрактного мышления, так как опираются на конкретные факты, опыты и другие данные.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Дедуктивный метод.</w:t>
      </w:r>
      <w:r w:rsidRPr="0012410C">
        <w:rPr>
          <w:rFonts w:ascii="Verdana" w:eastAsia="Times New Roman" w:hAnsi="Verdana" w:cs="Times New Roman"/>
          <w:color w:val="303B44"/>
          <w:sz w:val="24"/>
          <w:szCs w:val="24"/>
          <w:lang w:eastAsia="ru-RU"/>
        </w:rPr>
        <w:t> При использовании дедуктивного метода, деятельность преподавателя и учеников носит следующий характер:</w:t>
      </w:r>
    </w:p>
    <w:tbl>
      <w:tblPr>
        <w:tblW w:w="8850"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4425"/>
        <w:gridCol w:w="4425"/>
      </w:tblGrid>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Преподаватель</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Ученик</w:t>
            </w:r>
          </w:p>
        </w:tc>
      </w:tr>
      <w:tr w:rsidR="0012410C" w:rsidRPr="0012410C" w:rsidTr="0012410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Вначале сообщает общее положение, формулу, закон, а затем постепенно начинает выводить частные случаи, более конкретные задачи.</w:t>
            </w:r>
          </w:p>
        </w:tc>
        <w:tc>
          <w:tcPr>
            <w:tcW w:w="25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Воспринимают общие положения, формулы, законы, а затем усваивают следствия вытекающие из них.</w:t>
            </w:r>
          </w:p>
        </w:tc>
      </w:tr>
    </w:tbl>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Дедуктивный метод способствует быстрому прохождению учебного материала, активнее развивает абстрактное мышление. Применение его особенно полезно при изучении теоретического материала, при решении задач, требующих выявления следствий из некоторых более общих положений.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Так для математических понятий всеобщей основой выступают общие отношения величины, для грамматики роль такой всеобщей основы выполняют отношения формы и значения слова. Поскольку эти общие основы связи можно выразить в форме моделей (схем, формул, законов, правил), то учащихся учат использовать эти модели. Такой подход позволяет учащимся раньше усваивать знания общего и абстрактного характера и уже из них выводить более частные и конкретные знания. Но это не означает, что необходимо перейти к дедуктивному изучению всего </w:t>
      </w:r>
      <w:r w:rsidRPr="0012410C">
        <w:rPr>
          <w:rFonts w:ascii="Verdana" w:eastAsia="Times New Roman" w:hAnsi="Verdana" w:cs="Times New Roman"/>
          <w:color w:val="303B44"/>
          <w:sz w:val="24"/>
          <w:szCs w:val="24"/>
          <w:lang w:eastAsia="ru-RU"/>
        </w:rPr>
        <w:lastRenderedPageBreak/>
        <w:t>материала. Должно быть найдено его рациональное сочетание с индуктивным подходом, так как без индуктивного подхода, нельзя успешно подготовить учащихся к решению более сложных задач.</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Как видно из характеристики деятельности преподавателя и обучаемых, при использовании дедуктивного или индуктивного методов обучения применяются ранее описанные словесные, наглядные и практические методы. Но при этом содержание учебного материала раскрывается определенным логическим образом - индуктивно или дедуктивно. Поэтому можно говорить [31,36] об индуктивно или дедуктивно построенной беседе, о дедуктивном и проблемно построенном рассказе, о репродуктивно или поисково построенной практической работе. Метод обучения - понятие многоаспектное. В реально используемой в данный момент системе методов обучения сочетаются несколько условно выделяемых в классификации методов. И то, что мы говорим о применении дедуктивного или индуктивного метода в данной ситуации, определяется ведущей дидактической задачей, поставленной педагогом на данном этапе обучения. Если, например, преподаватель решил сконцентрировать внимание на развитии дедуктивного мышления обобщенного характера, то он использует дедуктивный метод, сочетая его с проблемно-поисковым, реализуемым посредством специально построенной беседы.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Замети, что в данной работе ограничен перечень логических методов обучения двумя видами - дедуктивным и индуктивным. Сделано это лишь для большей доступности целостной классификации методов обучения. В принципе же к этой подгруппе методов организации учения относятся и методы учебного анализа, следственного синтеза, учебной аналогии, выявление причинно-следственных связей.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Репродуктивные и проблемно поисковые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Репродуктивные и проблемно поисковые методы обучения [25] вычленяются, прежде всего, на основе оценки степени творческой активности обучаемых в познании новых понятий, явлений и законов. [25] вычленяются, прежде всего, на основе оценки степени творческой активности обучаемых в познании новых понятий, явлений и законов.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Репродуктивный характер мышления предполагает активное восприятие и запоминание сообщаемой преподавателем или другим источником информации. Применение этих методов невозможно без использования словесных, наглядных и практических методов и приемов обучения, которые являются как бы материальной основой этих методов.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Аналогичным образом строится лекция, в которой излагаются слушателям определенные научные сведения, делаются соответствующие записи, фиксируемые слушателями в виде кратких конспектов.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Репродуктивно организованная беседа проводится таким образом, что преподаватель в ходе нее опирается на известные обучаемым факты, на ранее полученные знания. Задачи обсуждения каких-либо гипотез, предположений не ставится.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Наглядность при репродуктивном методе обучения также применяется в целях лучшего и более активного усвоения и запоминания информации. Примером наглядности, например, являются используемые в опыте преподавателя В.Ф. Шаталова опорные конспекты. В них последовательно </w:t>
      </w:r>
      <w:r w:rsidRPr="0012410C">
        <w:rPr>
          <w:rFonts w:ascii="Verdana" w:eastAsia="Times New Roman" w:hAnsi="Verdana" w:cs="Times New Roman"/>
          <w:color w:val="303B44"/>
          <w:sz w:val="24"/>
          <w:szCs w:val="24"/>
          <w:lang w:eastAsia="ru-RU"/>
        </w:rPr>
        <w:lastRenderedPageBreak/>
        <w:t>отображены особенно яркие, активизирующие запоминание материала цифры, слова и зарисовки.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Практические работы репродуктивного характера отличаются тем, что в ходе их учащиеся применяют по образцу ранее или только что усвоенные знания. При этом, в ходе практической работы учащиеся не осуществляют самостоятельного приращения знаний. Репродуктивные упражнения особенно эффективно содействуют отработке практических умений и навыков, так как превращение в навык требует неоднократных действий по образцу.</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Особенно эффективно применяются репродуктивные методы в тех случаях, когда содержание учебного материала носит преимущественно информативный характер, представляет собой описание способов практических действий, является весьма сложным и принципиально новым для того, чтобы обучаемые могли осуществить поиск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На основе репродуктивных методов чаще всего осуществляется программированное обучение.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целом же репродуктивные методы обучения не позволяют в должной мере развивать мышление, и особенно самостоятельность, гибкость мышления; формировать у обучаемых навыки поисковой деятельности. При чрезмерном применении эти методы способствуют формализации процесса усвоения знаний. Одними репродуктивными методами невозможно успешно развивать качества личности, как невозможно развивать такие качества личности, как творческий подход к делу, самостоятельность. Все это требует применять наряду с ними и методы обучения, обеспечивающие активную поисковую деятельность обучаемых.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Проблемно-поисковые методы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Проблемно-поисковые методы обучения [37]. </w:t>
      </w:r>
      <w:r w:rsidRPr="0012410C">
        <w:rPr>
          <w:rFonts w:ascii="Verdana" w:eastAsia="Times New Roman" w:hAnsi="Verdana" w:cs="Times New Roman"/>
          <w:color w:val="303B44"/>
          <w:sz w:val="24"/>
          <w:szCs w:val="24"/>
          <w:lang w:eastAsia="ru-RU"/>
        </w:rPr>
        <w:t>Проблемно-поисковые методы применяются в ходе проблемного обучения. При использовании проблемно-поисковых методов обучения преподаватель использует такие приемы: создает проблемную ситуацию (ставит вопросы, предлагает задачу, экспериментальное задание), организует коллективное обсуждение возможных подходов к решению проблемной ситуации, подтверждает правильность выводов, выдвигает готовое проблемное задание. Обучаемые, основываясь на прежнем опыте и знаниях, вызывают предположения о путях решения проблемной ситуации, обобщают ранее приобретенные знания, выявляют причины явлений, объясняют их происхождение, выбирают наиболее рациональный вариант решения проблемной ситуации [38].</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Проблемно-поисковые методы обучения очень эффективны для дистанционного обучения ибо они достаточно часто применяются на практике с помощью наглядных, словесных и практических методов. В связи с этим принято говорить о методах проблемного изложения учебного материала, о проблемных и эвристических беседах, о применении наглядных методов проблемно-поискового типа, о проведении проблемно-поисковых практических работ исследовательского вида. По мнению И.Я. Лернера, этот вид методов включает в себя такие его частные случаи, как метод проблемного изложения, частично-поисковый, или эвристический, исследовательский методы обучения. Частными случаями </w:t>
      </w:r>
      <w:r w:rsidRPr="0012410C">
        <w:rPr>
          <w:rFonts w:ascii="Verdana" w:eastAsia="Times New Roman" w:hAnsi="Verdana" w:cs="Times New Roman"/>
          <w:color w:val="303B44"/>
          <w:sz w:val="24"/>
          <w:szCs w:val="24"/>
          <w:lang w:eastAsia="ru-RU"/>
        </w:rPr>
        <w:lastRenderedPageBreak/>
        <w:t>проблемно-поискового метода являются предложенные М.И. Махмутовым бинарные методы: объяснительно-побуждающий и частично-поисковый, побуждающий и поисковый. Все это как бы конкретные уровни проявления проблемно-поискового метода в широком его понимании, а также сочетания различных методов с постепенным нарастанием поискового элемента в учении.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Изложение учебного материала методом проблемного рассказа и проблемно построенной лекции предполагает, что преподаватель по ходу изложения размышляет, доказывает, обобщает, анализирует факты и ведет за собой мышление слушателей, делая его более активным и творческим.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Одним из методов проблемного обучения является эвристическая и проблемно-поисковая беседа [39]. В ходе ее преподаватель ставит перед обучаемыми ряд последовательных и взаимосвязанных вопросов, отвечая на которые они должны высказывать какие-либо предложения и пытаться затем самостоятельно доказывать их справедливость, осуществляя тем самым некоторое самостоятельное продвижение вперед в усвоении новых знаний. Если в ходе эвристической беседы такие предположения касаются обычно лишь одного из основных элементов новой темы, то во время проблемно-поисоковой беседы обучаемые решают целую серию проблемных ситуаций.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Наглядные пособия при проблемно-поисковых методах обучения применяются уже не в целях активизации запоминания, а для постановки экспериментальных задач, которые создают проблемные ситуации на занятиях.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Проблемно-поисковые упражнения применяются в том случае, когда обучаемые могут самостоятельно по заданию преподавателя выполнить определенные виды действий, которые подводят его к усвоению новых знаний. Проблемно-поисковые упражнения могут применяться не только при подходе к усвоению новой темы, но и во время закрепления ее на новой основе, то есть при выполнении упражнений, углубляющих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Ценным видов особенно для дистанционного обучения являются исследовательские лабораторные работы, в ходе которых обучаемые, например, самостоятельно выясняют законы плавления тел или любые другие законы. Такие лабораторные работы проводятся до изучения теоретического материала и ставят обучаемых перед необходимостью сделать некоторые учебные открытия.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Проблемно-поисковые методы в дистанционном обучении применяются преимущественно с целью развития навыков творческой учебно-познавательно деятельности, они способствуют более осмысленному и самостоятельному овладению знаниями. Особенно эффективно применяются эти методы в тех случаях, когда нужно добиться формирования понятий, законов и теорий в соответствующей области науки, а не сообщение фактической информации. Доля дистанционного обучения намного лучше, если проблемно-поисковые методы будут сочетаться с репродуктивными для большей эффективности.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2. Методы стимулирования учебной деятельности в процессе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lastRenderedPageBreak/>
        <w:t>Роль мотивации в обучении.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Разнообразные исследования структуры деятельности человека [40] неизменно подчеркивают необходимость наличия в ней компонента мотивации. 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Все это имеет прямое отношение и к учебной деятельности, которая идет более успешно, если у обучаемых сформировано положительное отношение к учебной деятельности, если у них есть познавательный интерес, потребность в получении знаний, умений и навыков, если у них воспитаны чувства долга, ответственности и другие мотивы 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r w:rsidRPr="0012410C">
        <w:rPr>
          <w:rFonts w:ascii="Verdana" w:eastAsia="Times New Roman" w:hAnsi="Verdana" w:cs="Times New Roman"/>
          <w:b/>
          <w:bCs/>
          <w:color w:val="303B44"/>
          <w:sz w:val="24"/>
          <w:szCs w:val="24"/>
          <w:lang w:eastAsia="ru-RU"/>
        </w:rPr>
        <w:t>Стимулирующая роль всех методов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Для того чтобы сформулировать такие мотивы учебной деятельности, используется весь арсенал методов организации и осуществления учебной деятельности - словесные, наглядные и практические методы, репродуктивные и поисковые методы, дедуктивные и индуктивные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Таким образом, каждый из методов организации учебной деятельности в то же время обладает не только информативно-обучающим, но и мотивационным воздействием. В этом смысле можно говорить о стимулирующе-мотивационной функции любого метода обучения. Однако опытом работы преподавателей и наукой накоплен большой арсенал методов, которые специально направлены на формирование положительных мотивов учения, стимулируют познавательную активность, одновременно содействуя обогащению обучающих учебной информацией. Функция стимулирования в этом случае как бы выходит на первый план, содействуя осуществлению образовательной функции всех других методов.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Как отмечалось выше и в работах [41,42], группу методов стимулирования и мотивации можно условно подразделить на две большие подгруппы. В первой из них представить методы формирования познавательных интересов у обучаемых. Во второй - методы, преимущественно направленные на формирование чувства долга и ответственности в учении. Охарактеризуем подробнее каждую из этих подгрупп методов стимулирования и мотивации 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Методы формирования познавательного интереса.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Специальные исследования [20,43,44,36], посвященные проблеме формирования познавательного интереса, показывают, что интерес во всех его видах и на всех этапах развития характеризуются тремя обязательными моментами: 1) положительной эмоцией по отношению к деятельности; 2) наличием познавательной стороны этой эмоции; 3) Наличием непосредственного мотива, идущего от самой деятельности.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Отсюда следует, что в процессе обучения важно обеспечить возникновение положительных эмоций по отношению к учебной деятельности, к ее содержанию, формам и методам осуществления. Эмоциональное состояние всегда связано с переживанием душевного </w:t>
      </w:r>
      <w:r w:rsidRPr="0012410C">
        <w:rPr>
          <w:rFonts w:ascii="Verdana" w:eastAsia="Times New Roman" w:hAnsi="Verdana" w:cs="Times New Roman"/>
          <w:color w:val="303B44"/>
          <w:sz w:val="24"/>
          <w:szCs w:val="24"/>
          <w:lang w:eastAsia="ru-RU"/>
        </w:rPr>
        <w:lastRenderedPageBreak/>
        <w:t>волнения: отклика, сочувствия, радости, гнева, удивления. Именно поэтому к процессам внимания, запоминания, осмысливания в таком состоянии подключаются глубокие внутренние переживания личности, которые делают эти процессы интенсивно протекающими и оттого более эффективными в смысле достигаемых целей.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Одним из приемов, входящих в метод эмоционального стимулирования учения, можно назвать прием создания на занятии ситуаций занимательности – введения в учебный процесс занимательных примеров, опытов, парадоксальных фактов. Многие преподаватели используют для повышения интереса к учению анализ отрывков из художественной литературы, посвященных жизни и деятельности выдающихся ученых и общественных деятелей. Успешно применяются и такие приемы повышения занимательности обучения, как рассказы о применении в современных условиях тех или иных предсказаний научных фантастов, показ занимательных опытов.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роли приема, входящего в методы формирования интереса к учению, выступают и занимательные аналогии. Например, весьма положительный отклик вызывают у обучаемых аналогии в курсе физики, опирающиеся на принципы бионики. При изучении явлений локации проводятся аналогии со способами ориентировки летучих мышей. При рассмотрении подъемной силы крыла самолета проводятся аналогии с формой крыльев птицы, стрекозы.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Эмоциональность переживания вызывают путем применения приема удивления, например, парадокс Паскаля, при убедительности этих примеров неизменно вызывает глубокие эмоциональные переживания у обучаемых.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Одним из приемов стимулирования является сопоставление научных и житейских толкований отдельных природных явлений. Например, обучаемым предлагается сравнить житейское и научное объяснение явления невесомости, законов падения, законов плавания.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Во всех приведенных выше примерах показано, как входящие в методы формирования интереса приемы художественности, образности, яркости, занимательности, удивления вызывают эмоциональную приподнятость, которая в свою очередь возбуждает положительное отношение к учебной деятельности и служит первым шагом на пути к формированию познавательного интереса. Вместе с тем среди основных моментов, характеризующих интерес, было подчеркнуто не просто возбуждение эмоциональности, но наличие у этих эмоций собственно показательной стороны, которая проявляется в радости познания.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Основным источником интересов к самой учебной деятельности является, прежде всего, ее содержание. Для того чтобы содержание оказало особенно сильное стимулирующее влияние, оно должно отвечать целому ряду требований, сформулированных в принципах обучения (научность, связь с жизнью, систематичность и последовательность, комплексное образовательное, воспитывающее и развивающее влияние). Однако имеются и некоторые специальные приемы, направленные на повышение стимулирующего влияния содержания учения. К ним в первую очередь можно отнести создание ситуации новизны, актуальности, приближения </w:t>
      </w:r>
      <w:r w:rsidRPr="0012410C">
        <w:rPr>
          <w:rFonts w:ascii="Verdana" w:eastAsia="Times New Roman" w:hAnsi="Verdana" w:cs="Times New Roman"/>
          <w:color w:val="303B44"/>
          <w:sz w:val="24"/>
          <w:szCs w:val="24"/>
          <w:lang w:eastAsia="ru-RU"/>
        </w:rPr>
        <w:lastRenderedPageBreak/>
        <w:t>содержания к самым важным открытиям в науке и технике, к явлениям общественно-политической внутренней и международной жизни.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Познавательные игры. </w:t>
      </w:r>
      <w:r w:rsidRPr="0012410C">
        <w:rPr>
          <w:rFonts w:ascii="Verdana" w:eastAsia="Times New Roman" w:hAnsi="Verdana" w:cs="Times New Roman"/>
          <w:color w:val="303B44"/>
          <w:sz w:val="24"/>
          <w:szCs w:val="24"/>
          <w:lang w:eastAsia="ru-RU"/>
        </w:rPr>
        <w:t>Ценным методом стимулирования интереса к учению можно назвать метод познавательных игр, который опирается на создание в учебном процессе игровых ситуаций. Игра давно уже используется как средство возбуждения интереса к учению. В практике работы преподавателей используются настольные и тренажерные игры, с помощью которых изучается история, животный мир, типы самолетов и кораблей. Ценным методом стимулирования интереса к учению можно назвать метод познавательных игр, который опирается на создание в учебном процессе игровых ситуаций. Игра давно уже используется как средство возбуждения интереса к учению. В практике работы преподавателей используются настольные и тренажерные игры, с помощью которых изучается история, животный мир, типы самолетов и кораблей.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Учебные дискуссии [35]. </w:t>
      </w:r>
      <w:r w:rsidRPr="0012410C">
        <w:rPr>
          <w:rFonts w:ascii="Verdana" w:eastAsia="Times New Roman" w:hAnsi="Verdana" w:cs="Times New Roman"/>
          <w:color w:val="303B44"/>
          <w:sz w:val="24"/>
          <w:szCs w:val="24"/>
          <w:lang w:eastAsia="ru-RU"/>
        </w:rPr>
        <w:t>К методам стимулирования и мотивации учения относится также метод создания ситуации познавательного спора. Известно, что в споре рождается истина. Но спор вызывает и повышенный интерес к теме. Некоторые преподаватели умело используют этот метод активизации учения. Они, во-первых, умело используют исторические факты борьбы научных точек зрения по той или иной проблеме. Однако ситуацию спора преподаватель может создать в любой момент, задавая самый тривиальный вопрос “А кто думает иначе?”. И если такой прием вызывает спор, то обучаемые сами собой делятся на сторонников и противников того или иного объяснения и с интересом ждут аргументированного заключения преподавателя. Так учебный спор выступает в роли метода стимулирования интереса к учению. Больших результатов в этой области добиваются с помощью электронных дискуссий.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Стимулирование посредством анализа жизненных ситуаций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качестве приема стимулирования часто применяется анализ жизненных ситуаций. Этот метод обучения непосредственно стимулирует учение за счет максимальной конкретизации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Создание ситуации успеха в учении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Одним из действенных приемов стимулирования интереса к учению является создание ситуации успеха у обучаемых, которые испытывают определенные трудности в учебе. Известно, что без переживания радости успеха невозможно по-настоящему рассчитывать на дальнейшие успехи в преодолении учебных трудностей. Поэтому преподавателям следует так подбирать некоторым обучаемым, которые нуждаются в стимулировании, получили бы на соответствующем этапе доступное для них задание, что придало бы им уверенности в себе, и они могли продолжить свою учебную деятельность в более благоприятном темпе. Ситуации успеха создаются и путем дифференциации помощи обучаемым в выполнении учебных заданий одной и той же сложности. Ситуации успеха создаются преподавателем и путем поощрения промежуточных действий обучаемого, то есть путем специального подбадривания его на новые усилия. Важную роль в создании ситуации успеха играет обеспечение благоприятной морально-психологической атмосферы в ходе выполнения </w:t>
      </w:r>
      <w:r w:rsidRPr="0012410C">
        <w:rPr>
          <w:rFonts w:ascii="Verdana" w:eastAsia="Times New Roman" w:hAnsi="Verdana" w:cs="Times New Roman"/>
          <w:color w:val="303B44"/>
          <w:sz w:val="24"/>
          <w:szCs w:val="24"/>
          <w:lang w:eastAsia="ru-RU"/>
        </w:rPr>
        <w:lastRenderedPageBreak/>
        <w:t>тех или иных учебных заданий. Благоприятный микроклимат во время обучения снижает чувство неуверенности и боязни. Состояние тревожности при этом сменяется состоянием уверенности.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3. Методы контроля и самоконтроля в обучении.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Методы устного контроля.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Устный контроль осуществляется путем индивидуального и фронтального опроса на занятиях, что можно сказать достаточно сложно в условиях дистанционного обучения. При индивидуальном опросе преподаватель ставит перед обучаемым несколько вопросов, отвечая на которые он показывает уровень освоения учебного материала. При фронтальном опросе преподаватель подбирает серию логически связанных между собой и ставит их перед всей аудиторией, вызывая для краткого ответа тех или иных обучаемых.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Методы машинного контроля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Наиболее распространенный метод контроля в дистанционном обучении. Программы для контроля могут быть нескольких видов контролирующие, тренажерные и обучающе-контролирующие. Программы для контроля составляют, как правило, по методике контрольных программированных упражнений. Ответы набираются или цифрами, или в виде формул, или же с помощью указателя. Каждая программа соблюдает высокую степень объективности контроля. Так же с помощью компьютерной сети можно решать многие вопросы с помощью переписки или модемов. Наиболее распространенный метод контроля в дистанционном обучении. Программы для контроля могут быть нескольких видов контролирующие, тренажерные и обучающе-контролирующие. Программы для контроля составляют, как правило, по методике контрольных программированных упражнений. Ответы набираются или цифрами, или в виде формул, или же с помощью указателя. Каждая программа соблюдает высокую степень объективности контроля. Так же с помощью компьютерной сети можно решать многие вопросы с помощью переписки или модемов.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r w:rsidRPr="0012410C">
        <w:rPr>
          <w:rFonts w:ascii="Verdana" w:eastAsia="Times New Roman" w:hAnsi="Verdana" w:cs="Times New Roman"/>
          <w:b/>
          <w:bCs/>
          <w:color w:val="303B44"/>
          <w:sz w:val="24"/>
          <w:szCs w:val="24"/>
          <w:lang w:eastAsia="ru-RU"/>
        </w:rPr>
        <w:t>Методы письменного контроля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процессе обучения эти методы предполагают проведение контрольных работ, сочинений, письменных зачетов. Подобные работы могут быть как продолжительными, так и кратковременными.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4. Выбор оптимального сочетания методов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Критерии выбора методов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xml:space="preserve">Большинство из исследователей проблемы методов обучения [45,25,46], приходит к выводу о том, что поскольку понятие "метод" многоаспектное, многостороннее то метод обучения в каждом конкретном случае должен как бы конструироваться преподавателем. В любом акте учебной деятельности всегда сочетается несколько методов. Методы всегда как бы взаимно проникают друг в друга, характеризуя с разных сторон то же взаимодействие педагогов и обучаемых. И если мы говорим о применении в данным момент какого-то определенного метода, то это означает, что он доминирует на данном этапе, внося особенно большой вклад в решение основной дидактической задачи. [45,25,46], приходит к выводу о том, что поскольку понятие "метод" многоаспектное, многостороннее то метод обучения в каждом конкретном случае должен как бы конструироваться преподавателем. В любом акте учебной деятельности всегда сочетается </w:t>
      </w:r>
      <w:r w:rsidRPr="0012410C">
        <w:rPr>
          <w:rFonts w:ascii="Verdana" w:eastAsia="Times New Roman" w:hAnsi="Verdana" w:cs="Times New Roman"/>
          <w:color w:val="303B44"/>
          <w:sz w:val="24"/>
          <w:szCs w:val="24"/>
          <w:lang w:eastAsia="ru-RU"/>
        </w:rPr>
        <w:lastRenderedPageBreak/>
        <w:t>несколько методов. Методы всегда как бы взаимно проникают друг в друга, характеризуя с разных сторон то же взаимодействие педагогов и обучаемых. И если мы говорим о применении в данным момент какого-то определенного метода, то это означает, что он доминирует на данном этапе, внося особенно большой вклад в решение основной дидактической задачи.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дидактике установлена следующая закономерность. Чем в большем числе аспектов был обоснован преподавателем выбор методов обучения (в перцептивном, гностическом, логическом, мотивационном, контрольно-оценочном и др.), тем более высокие и прочные учебно-воспитательные результаты будут достигнуты в процессе обучения, причем за меньшее время.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При выборе и сочетании методов обучения необходимо руководствоваться следующими критериями:</w:t>
      </w:r>
    </w:p>
    <w:tbl>
      <w:tblPr>
        <w:tblW w:w="5000" w:type="pct"/>
        <w:tblCellSpacing w:w="0" w:type="dxa"/>
        <w:shd w:val="clear" w:color="auto" w:fill="F0F0F0"/>
        <w:tblCellMar>
          <w:left w:w="0" w:type="dxa"/>
          <w:right w:w="0" w:type="dxa"/>
        </w:tblCellMar>
        <w:tblLook w:val="04A0" w:firstRow="1" w:lastRow="0" w:firstColumn="1" w:lastColumn="0" w:noHBand="0" w:noVBand="1"/>
      </w:tblPr>
      <w:tblGrid>
        <w:gridCol w:w="187"/>
        <w:gridCol w:w="9168"/>
      </w:tblGrid>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3293013F" wp14:editId="6F10EE51">
                      <wp:extent cx="118745" cy="118745"/>
                      <wp:effectExtent l="0" t="0" r="0" b="0"/>
                      <wp:docPr id="15" name="AutoShape 11"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D738D" id="AutoShape 11"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xk3QIAAPIFAAAOAAAAZHJzL2Uyb0RvYy54bWysVNuO0zAQfUfiHyy/p7mQtkm06WppGoS0&#10;wEoLH+DGTmM1sYPtNl0Q/87YabvtLk9AHizb45yZM3Nmbm4PXYv2TGkuRY7DSYARE5WkXGxy/O1r&#10;6SUYaUMEJa0ULMdPTOPbxds3N0OfsUg2sqVMIQAROhv6HDfG9Jnv66phHdET2TMBxlqqjhg4qo1P&#10;FRkAvWv9KAhm/iAV7ZWsmNZwW4xGvHD4dc0q86WuNTOozTHEZtyq3Lq2q7+4IdlGkb7h1TEM8hdR&#10;dIQLcHqGKoghaKf4K6iOV0pqWZtJJTtf1jWvmOMAbMLgBZvHhvTMcYHk6P6cJv3/YKvP+weFOIXa&#10;TTESpIMa3e2MdK5RGGJEma4gYcfC7DTUerLt+WTbELWV+8mO+K1i/poynwu63rURmWx4bTM79DoD&#10;B4/9g7K50f29rLYaCblsiNiwO91DfcAzOD5dKSWHhhEKFEML4V9h2IMGNLQePkkKoRII1eX9UKvO&#10;+oCMooMr79O5vOxgUAWXYZjMY2BZgem4tx5Idvq5V9p8YLJDdpNjBdE5cLK/12Z8enpifQlZ8raF&#10;e5K14uoCMMcbcA2/WpsNwgniZxqkq2SVxF4czVZeHBSFd1cuY29WhvNp8a5YLovwl/UbxlnDKWXC&#10;ujmJM4zPtTg1yR81dWyTUVZneWrZcmrhbEhabdbLVqE9geYo3edSDpbnZ/51GC5fwOUFpTCKg/dR&#10;6pWzZO7FZTz10nmQeEGYvk9nQZzGRXlN6Z4L9u+U0JDjdBpNXZUugn7BLXDfa24k67iB8dPyLsfJ&#10;+RHJrAJXgrrSGsLbcX+RChv+cyqg3KdCO71aiY7qX0v6BHJVEuQE4wcGJWwaqX5gNMDQybH+viOK&#10;YdR+FCD5NIxjO6XcIZ7OIzioS8v60kJEBVA5NhiN26UZJ9uuV3zTgKfQJUZI29E1dxK2LTRGdWwu&#10;GCyOyXEI2sl1eXavnkf14jcAAAD//wMAUEsDBBQABgAIAAAAIQBRUUgN2QAAAAMBAAAPAAAAZHJz&#10;L2Rvd25yZXYueG1sTI9Ba8JAEIXvhf6HZQpeSt3UQ5U0GylCqZSCGFvPY3aahGZnY3ZN4r93rQe9&#10;zGN4w3vfJPPB1KKj1lWWFTyPIxDEudUVFwq+N+9PMxDOI2usLZOCIzmYp/d3Ccba9rymLvOFCCHs&#10;YlRQet/EUrq8JINubBvi4P3a1qAPa1tI3WIfwk0tJ1H0Ig1WHBpKbGhRUv6XHYyCPl91283Xh1w9&#10;bpeW98v9Ivv5VGr0MLy9gvA0+OsxnPEDOqSBaWcPrJ2oFYRH/P88e7MpiN1FZZrIW/b0BAAA//8D&#10;AFBLAQItABQABgAIAAAAIQC2gziS/gAAAOEBAAATAAAAAAAAAAAAAAAAAAAAAABbQ29udGVudF9U&#10;eXBlc10ueG1sUEsBAi0AFAAGAAgAAAAhADj9If/WAAAAlAEAAAsAAAAAAAAAAAAAAAAALwEAAF9y&#10;ZWxzLy5yZWxzUEsBAi0AFAAGAAgAAAAhADoyrGTdAgAA8gUAAA4AAAAAAAAAAAAAAAAALgIAAGRy&#10;cy9lMm9Eb2MueG1sUEsBAi0AFAAGAAgAAAAhAFFRSA3ZAAAAAwEAAA8AAAAAAAAAAAAAAAAANwUA&#10;AGRycy9kb3ducmV2LnhtbFBLBQYAAAAABAAEAPMAAAA9Bg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методов принципам обучения.</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4CA38BB4" wp14:editId="2FAA7430">
                      <wp:extent cx="118745" cy="118745"/>
                      <wp:effectExtent l="0" t="0" r="0" b="0"/>
                      <wp:docPr id="14" name="AutoShape 12"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96236" id="AutoShape 12"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5U3AIAAPIFAAAOAAAAZHJzL2Uyb0RvYy54bWysVNuO0zAQfUfiHyy/p7ngXhJtulqaFiEt&#10;sNLCB7ix01hN7GC7TRfEvzN22m67yxOQB8v2OGcu58zc3B7aBu25NkLJHMejCCMuS8WE3OT429dV&#10;MMPIWCoZbZTkOX7iBt/O37656buMJ6pWDeMaAYg0Wd/luLa2y8LQlDVvqRmpjkswVkq31MJRb0Km&#10;aQ/obRMmUTQJe6VZp1XJjYHbYjDiucevKl7aL1VluEVNjiE261ft17Vbw/kNzTaadrUoj2HQv4ii&#10;pUKC0zNUQS1FOy1eQbWi1Mqoyo5K1YaqqkTJfQ6QTRy9yOaxph33uUBxTHcuk/l/sOXn/YNGggF3&#10;BCNJW+DobmeVd43iBCPGTQkFOxKzM8D1aNuJ0bameqv2ox0NG83DNeOhkGy9axI62ojKVbbvTAYO&#10;HrsH7WpjuntVbg2SalFTueF3pgN+wDM4Pl1prfqaUwYpxg4ivMJwBwNoaN1/UgxCpRCqr/uh0q3z&#10;ARVFB0/v05lefrCohMs4nk3JGKMSTMe980Cz08+dNvYDVy1ymxxriM6D0/29scPT0xPnS6qVaBq4&#10;p1kjry4Ac7gB1/Crs7kgvCB+plG6nC1nJCDJZBmQqCiCu9WCBJNVPB0X74rFooh/Ob8xyWrBGJfO&#10;zUmcMTlzcWqSP2rq2CaDrM7yNKoRzMG5kIzerBeNRnsKzbHyny85WJ6fhddh+HpBLi9SihMSvU/S&#10;YDWZTQOyIuMgnUazIIrT9+kkIikpVtcp3QvJ/z0l1Oc4HSdjz9JF0C9yi/z3OjeatcLC+GlEm+PZ&#10;+RHNnAKXknlqLRXNsL8ohQv/uRRA94lor1cn0UH9a8WeQK5agZxg/MCghE2t9A+Mehg6OTbfd1Rz&#10;jJqPEiSfxoS4KeUPZDxN4KAvLetLC5UlQOXYYjRsF3aYbLtOi00NnmJfGKlcR1fCS9i10BDVsblg&#10;sPhMjkPQTa7Ls3/1PKrnvwEAAP//AwBQSwMEFAAGAAgAAAAhAFFRSA3ZAAAAAwEAAA8AAABkcnMv&#10;ZG93bnJldi54bWxMj0FrwkAQhe+F/odlCl5K3dRDlTQbKUKplIIYW89jdpqEZmdjdk3iv3etB73M&#10;Y3jDe98k88HUoqPWVZYVPI8jEMS51RUXCr43708zEM4ja6wtk4IjOZin93cJxtr2vKYu84UIIexi&#10;VFB638RSurwkg25sG+Lg/drWoA9rW0jdYh/CTS0nUfQiDVYcGkpsaFFS/pcdjII+X3XbzdeHXD1u&#10;l5b3y/0i+/lUavQwvL2C8DT46zGc8QM6pIFpZw+snagVhEf8/zx7symI3UVlmshb9vQEAAD//wMA&#10;UEsBAi0AFAAGAAgAAAAhALaDOJL+AAAA4QEAABMAAAAAAAAAAAAAAAAAAAAAAFtDb250ZW50X1R5&#10;cGVzXS54bWxQSwECLQAUAAYACAAAACEAOP0h/9YAAACUAQAACwAAAAAAAAAAAAAAAAAvAQAAX3Jl&#10;bHMvLnJlbHNQSwECLQAUAAYACAAAACEAtJ+uVNwCAADyBQAADgAAAAAAAAAAAAAAAAAuAgAAZHJz&#10;L2Uyb0RvYy54bWxQSwECLQAUAAYACAAAACEAUVFIDdkAAAADAQAADwAAAAAAAAAAAAAAAAA2BQAA&#10;ZHJzL2Rvd25yZXYueG1sUEsFBgAAAAAEAAQA8wAAADwGA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целям и задачам обучения.</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39334C9C" wp14:editId="184AB9C1">
                      <wp:extent cx="118745" cy="118745"/>
                      <wp:effectExtent l="0" t="0" r="0" b="0"/>
                      <wp:docPr id="13" name="AutoShape 13"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502B" id="AutoShape 13"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as2wIAAPIFAAAOAAAAZHJzL2Uyb0RvYy54bWysVNtu2zAMfR+wfxD07vhS52KjTtHG8TCg&#10;2wp0+wDFkmMhtuRJSpxu2L+PknNt97TND4JEyoc85BFv7/Ztg3ZMaS5FhsNRgBETpaRcrDP87Wvh&#10;zTDShghKGilYhl+Yxnfz9+9u+y5lkaxlQ5lCACJ02ncZro3pUt/XZc1aokeyYwKclVQtMXBUa58q&#10;0gN62/hREEz8XiraKVkyrcGaD048d/hVxUrzpao0M6jJMORm3KrcurKrP78l6VqRrublIQ3yF1m0&#10;hAsIeoLKiSFoq/gbqJaXSmpZmVEpW19WFS+Z4wBswuAVm+eadMxxgeLo7lQm/f9gy8+7J4U4hd7d&#10;YCRICz263xrpQiNro0yXULBDY7Yaej3adHy0qYnayN1oS/xGMX9Fmc8FXW2biIzWvLKV7TudQoDn&#10;7knZ2ujuUZYbjYRc1ESs2b3uoD8QGQIfTUrJvmaEAsXQQvhXGPagAQ2t+k+SQqoEUnV131eqtTGg&#10;omjv2vtyai/bG1SCMQxn03iMUQmuw95GIOnx505p84HJFtlNhhVk58DJ7lGb4erxio0lZMGbBuwk&#10;bcSVATAHC4SGX63PJuEE8TMJkuVsOYu9OJosvTjIc+++WMTepAin4/wmXyzy8JeNG8ZpzSllwoY5&#10;ijOMT704PpI/aurwTAZZneSpZcOphbMpabVeLRqFdgQeR+E+V3LwnK/512m4egGXV5TCKA4eosQr&#10;JrOpFxfx2EumwcwLwuQhmQRxEufFNaVHLti/U0J9hpNxNHZdukj6FbfAfW+5kbTlBsZPw9sMz06X&#10;SGoVuBTUtdYQ3gz7i1LY9M+lgHYfG+30aiU6qH8l6QvIVUmQE4wfGJSwqaX6gVEPQyfD+vuWKIZR&#10;81GA5JMwju2Ucod4PI3goC49q0sPESVAZdhgNGwXZphs207xdQ2RQlcYIe2LrriTsH1CQ1aHxwWD&#10;xTE5DEE7uS7P7tZ5VM9/AwAA//8DAFBLAwQUAAYACAAAACEAUVFIDdkAAAADAQAADwAAAGRycy9k&#10;b3ducmV2LnhtbEyPQWvCQBCF74X+h2UKXkrd1EOVNBspQqmUghhbz2N2moRmZ2N2TeK/d60Hvcxj&#10;eMN73yTzwdSio9ZVlhU8jyMQxLnVFRcKvjfvTzMQziNrrC2TgiM5mKf3dwnG2va8pi7zhQgh7GJU&#10;UHrfxFK6vCSDbmwb4uD92tagD2tbSN1iH8JNLSdR9CINVhwaSmxoUVL+lx2Mgj5fddvN14dcPW6X&#10;lvfL/SL7+VRq9DC8vYLwNPjrMZzxAzqkgWlnD6ydqBWER/z/PHuzKYjdRWWayFv29AQAAP//AwBQ&#10;SwECLQAUAAYACAAAACEAtoM4kv4AAADhAQAAEwAAAAAAAAAAAAAAAAAAAAAAW0NvbnRlbnRfVHlw&#10;ZXNdLnhtbFBLAQItABQABgAIAAAAIQA4/SH/1gAAAJQBAAALAAAAAAAAAAAAAAAAAC8BAABfcmVs&#10;cy8ucmVsc1BLAQItABQABgAIAAAAIQAD9Eas2wIAAPIFAAAOAAAAAAAAAAAAAAAAAC4CAABkcnMv&#10;ZTJvRG9jLnhtbFBLAQItABQABgAIAAAAIQBRUUgN2QAAAAMBAAAPAAAAAAAAAAAAAAAAADUFAABk&#10;cnMvZG93bnJldi54bWxQSwUGAAAAAAQABADzAAAAOwY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содержанию данной темы.</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000EDCCF" wp14:editId="79E13567">
                      <wp:extent cx="118745" cy="118745"/>
                      <wp:effectExtent l="0" t="0" r="0" b="0"/>
                      <wp:docPr id="12" name="AutoShape 14"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69B26" id="AutoShape 14"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5F3AIAAPIFAAAOAAAAZHJzL2Uyb0RvYy54bWysVNuO0zAQfUfiHyy/p7ngXhJtulqaFiEt&#10;sNLCB7ix01hN7GC7TRfEvzN22m67yxOQB8v2OGcu58zc3B7aBu25NkLJHMejCCMuS8WE3OT429dV&#10;MMPIWCoZbZTkOX7iBt/O37656buMJ6pWDeMaAYg0Wd/luLa2y8LQlDVvqRmpjkswVkq31MJRb0Km&#10;aQ/obRMmUTQJe6VZp1XJjYHbYjDiucevKl7aL1VluEVNjiE261ft17Vbw/kNzTaadrUoj2HQv4ii&#10;pUKC0zNUQS1FOy1eQbWi1Mqoyo5K1YaqqkTJfQ6QTRy9yOaxph33uUBxTHcuk/l/sOXn/YNGggF3&#10;CUaStsDR3c4q7xrFBCPGTQkFOxKzM8D1aNuJ0bameqv2ox0NG83DNeOhkGy9axI62ojKVbbvTAYO&#10;HrsH7WpjuntVbg2SalFTueF3pgN+wDM4Pl1prfqaUwYpxg4ivMJwBwNoaN1/UgxCpRCqr/uh0q3z&#10;ARVFB0/v05lefrCohMs4nk3JGKMSTMe980Cz08+dNvYDVy1ymxxriM6D0/29scPT0xPnS6qVaBq4&#10;p1kjry4Ac7gB1/Crs7kgvCB+plG6nC1nJCDJZBmQqCiCu9WCBJNVPB0X74rFooh/Ob8xyWrBGJfO&#10;zUmcMTlzcWqSP2rq2CaDrM7yNKoRzMG5kIzerBeNRnsKzbHyny85WJ6fhddh+HpBLi9SihMSvU/S&#10;YDWZTQOyIuMgnUazIIrT9+kkIikpVtcp3QvJ/z0l1Oc4HSdjz9JF0C9yi/z3OjeatcLC+GlEm+PZ&#10;+RHNnAKXknlqLRXNsL8ohQv/uRRA94lor1cn0UH9a8WeQK5agZxg/MCghE2t9A+Mehg6OTbfd1Rz&#10;jJqPEiSfxoS4KeUPZDxN4KAvLetLC5UlQOXYYjRsF3aYbLtOi00NnmJfGKlcR1fCS9i10BDVsblg&#10;sPhMjkPQTa7Ls3/1PKrnvwEAAP//AwBQSwMEFAAGAAgAAAAhAFFRSA3ZAAAAAwEAAA8AAABkcnMv&#10;ZG93bnJldi54bWxMj0FrwkAQhe+F/odlCl5K3dRDlTQbKUKplIIYW89jdpqEZmdjdk3iv3etB73M&#10;Y3jDe98k88HUoqPWVZYVPI8jEMS51RUXCr43708zEM4ja6wtk4IjOZin93cJxtr2vKYu84UIIexi&#10;VFB638RSurwkg25sG+Lg/drWoA9rW0jdYh/CTS0nUfQiDVYcGkpsaFFS/pcdjII+X3XbzdeHXD1u&#10;l5b3y/0i+/lUavQwvL2C8DT46zGc8QM6pIFpZw+snagVhEf8/zx7symI3UVlmshb9vQEAAD//wMA&#10;UEsBAi0AFAAGAAgAAAAhALaDOJL+AAAA4QEAABMAAAAAAAAAAAAAAAAAAAAAAFtDb250ZW50X1R5&#10;cGVzXS54bWxQSwECLQAUAAYACAAAACEAOP0h/9YAAACUAQAACwAAAAAAAAAAAAAAAAAvAQAAX3Jl&#10;bHMvLnJlbHNQSwECLQAUAAYACAAAACEAI0+ORdwCAADyBQAADgAAAAAAAAAAAAAAAAAuAgAAZHJz&#10;L2Uyb0RvYy54bWxQSwECLQAUAAYACAAAACEAUVFIDdkAAAADAQAADwAAAAAAAAAAAAAAAAA2BQAA&#10;ZHJzL2Rvd25yZXYueG1sUEsFBgAAAAAEAAQA8wAAADwGA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учебным возможностям обучаемым: возрастным, психологическим; уровню подготовленности (образованности, воспитанности и развития).</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5539A666" wp14:editId="37AE9F1B">
                      <wp:extent cx="118745" cy="118745"/>
                      <wp:effectExtent l="0" t="0" r="0" b="0"/>
                      <wp:docPr id="11" name="AutoShape 15"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926AB" id="AutoShape 15"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PM3QIAAPIFAAAOAAAAZHJzL2Uyb0RvYy54bWysVNuO0zAQfUfiHyy/p7mQtkm06WppGoS0&#10;wEoLH+DGTmM1sYPtNl0Q/87YabvtLk9AHizb45yZM3Nmbm4PXYv2TGkuRY7DSYARE5WkXGxy/O1r&#10;6SUYaUMEJa0ULMdPTOPbxds3N0OfsUg2sqVMIQAROhv6HDfG9Jnv66phHdET2TMBxlqqjhg4qo1P&#10;FRkAvWv9KAhm/iAV7ZWsmNZwW4xGvHD4dc0q86WuNTOozTHEZtyq3Lq2q7+4IdlGkb7h1TEM8hdR&#10;dIQLcHqGKoghaKf4K6iOV0pqWZtJJTtf1jWvmOMAbMLgBZvHhvTMcYHk6P6cJv3/YKvP+weFOIXa&#10;hRgJ0kGN7nZGOtconGJEma4gYcfC7DTUerLt+WTbELWV+8mO+K1i/poynwu63rURmWx4bTM79DoD&#10;B4/9g7K50f29rLYaCblsiNiwO91DfcAzOD5dKSWHhhEKFEML4V9h2IMGNLQePkkKoRII1eX9UKvO&#10;+oCMooMr79O5vOxgUAWXYZjMY2BUgem4tx5Idvq5V9p8YLJDdpNjBdE5cLK/12Z8enpifQlZ8raF&#10;e5K14uoCMMcbcA2/WpsNwgniZxqkq2SVxF4czVZeHBSFd1cuY29WhvNp8a5YLovwl/UbxlnDKWXC&#10;ujmJM4zPtTg1yR81dWyTUVZneWrZcmrhbEhabdbLVqE9geYo3edSDpbnZ/51GC5fwOUFpTCKg/dR&#10;6pWzZO7FZTz10nmQeEGYvk9nQZzGRXlN6Z4L9u+U0JDjdBpNXZUugn7BLXDfa24k67iB8dPyLsfJ&#10;+RHJrAJXgrrSGsLbcX+RChv+cyqg3KdCO71aiY7qX0v6BHJVEuQE4wcGJWwaqX5gNMDQybH+viOK&#10;YdR+FCD5NIxjO6XcIZ7OIzioS8v60kJEBVA5NhiN26UZJ9uuV3zTgKfQJUZI29E1dxK2LTRGdWwu&#10;GCyOyXEI2sl1eXavnkf14jcAAAD//wMAUEsDBBQABgAIAAAAIQBRUUgN2QAAAAMBAAAPAAAAZHJz&#10;L2Rvd25yZXYueG1sTI9Ba8JAEIXvhf6HZQpeSt3UQ5U0GylCqZSCGFvPY3aahGZnY3ZN4r93rQe9&#10;zGN4w3vfJPPB1KKj1lWWFTyPIxDEudUVFwq+N+9PMxDOI2usLZOCIzmYp/d3Ccba9rymLvOFCCHs&#10;YlRQet/EUrq8JINubBvi4P3a1qAPa1tI3WIfwk0tJ1H0Ig1WHBpKbGhRUv6XHYyCPl91283Xh1w9&#10;bpeW98v9Ivv5VGr0MLy9gvA0+OsxnPEDOqSBaWcPrJ2oFYRH/P88e7MpiN1FZZrIW/b0BAAA//8D&#10;AFBLAQItABQABgAIAAAAIQC2gziS/gAAAOEBAAATAAAAAAAAAAAAAAAAAAAAAABbQ29udGVudF9U&#10;eXBlc10ueG1sUEsBAi0AFAAGAAgAAAAhADj9If/WAAAAlAEAAAsAAAAAAAAAAAAAAAAALwEAAF9y&#10;ZWxzLy5yZWxzUEsBAi0AFAAGAAgAAAAhAB+vQ8zdAgAA8gUAAA4AAAAAAAAAAAAAAAAALgIAAGRy&#10;cy9lMm9Eb2MueG1sUEsBAi0AFAAGAAgAAAAhAFFRSA3ZAAAAAwEAAA8AAAAAAAAAAAAAAAAANwUA&#10;AGRycy9kb3ducmV2LnhtbFBLBQYAAAAABAAEAPMAAAA9Bg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имеющимся условиям и отведенному времени обучения.</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1FB16F8C" wp14:editId="379FF67F">
                      <wp:extent cx="118745" cy="118745"/>
                      <wp:effectExtent l="0" t="0" r="0" b="0"/>
                      <wp:docPr id="10" name="AutoShape 16"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F6502" id="AutoShape 16"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H83QIAAPIFAAAOAAAAZHJzL2Uyb0RvYy54bWysVNuO0zAQfUfiHyy/p7mQtkm06WppGoS0&#10;wEoLH+DGTmM1sYPtNl0Q/87YabvtLk9AHizb45yZOXNmbm4PXYv2TGkuRY7DSYARE5WkXGxy/O1r&#10;6SUYaUMEJa0ULMdPTOPbxds3N0OfsUg2sqVMIQAROhv6HDfG9Jnv66phHdET2TMBxlqqjhg4qo1P&#10;FRkAvWv9KAhm/iAV7ZWsmNZwW4xGvHD4dc0q86WuNTOozTHEZtyq3Lq2q7+4IdlGkb7h1TEM8hdR&#10;dIQLcHqGKoghaKf4K6iOV0pqWZtJJTtf1jWvmMsBsgmDF9k8NqRnLhcgR/dnmvT/g60+7x8U4hRq&#10;B/QI0kGN7nZGOtconGFEma6AsGNhdhpqPdn2fLJtiNrK/WRH/FYxf02ZzwVd79qITDa8tswOvc7A&#10;wWP/oCw3ur+X1VYjIZcNERt2p3uoD3gGx6crpeTQMEIhxdBC+FcY9qABDa2HT5JCqARCdbwfatVZ&#10;H8AoOrjyPp3Lyw4GVXAZhsk8nmJUgem4tx5Idvq5V9p8YLJDdpNjBdE5cLK/12Z8enpifQlZ8raF&#10;e5K14uoCMMcbcA2/WpsNwgniZxqkq2SVxF4czVZeHBSFd1cuY29WhvNp8a5YLovwl/UbxlnDKWXC&#10;ujmJM4zPtTg1yR81dWyTUVZneWrZcmrhbEhabdbLVqE9geYo3ecoB8vzM/86DMcX5PIipTCKg/dR&#10;6pWzZO7FZTz10nmQeEGYvk9nQZzGRXmd0j0X7N9TQkOO02k0dVW6CPpFboH7XudGso4bGD8t73Kc&#10;nB+RzCpwJagrrSG8HfcXVNjwn6mAcp8K7fRqJTqqfy3pE8hVSZAT9BcMStg0Uv3AaIChk2P9fUcU&#10;w6j9KEDyaRjHdkq5QzydR3BQl5b1pYWICqBybDAat0szTrZdr/imAU+hI0ZI29E1dxK2LTRGdWwu&#10;GCwuk+MQtJPr8uxePY/qxW8AAAD//wMAUEsDBBQABgAIAAAAIQBRUUgN2QAAAAMBAAAPAAAAZHJz&#10;L2Rvd25yZXYueG1sTI9Ba8JAEIXvhf6HZQpeSt3UQ5U0GylCqZSCGFvPY3aahGZnY3ZN4r93rQe9&#10;zGN4w3vfJPPB1KKj1lWWFTyPIxDEudUVFwq+N+9PMxDOI2usLZOCIzmYp/d3Ccba9rymLvOFCCHs&#10;YlRQet/EUrq8JINubBvi4P3a1qAPa1tI3WIfwk0tJ1H0Ig1WHBpKbGhRUv6XHYyCPl91283Xh1w9&#10;bpeW98v9Ivv5VGr0MLy9gvA0+OsxnPEDOqSBaWcPrJ2oFYRH/P88e7MpiN1FZZrIW/b0BAAA//8D&#10;AFBLAQItABQABgAIAAAAIQC2gziS/gAAAOEBAAATAAAAAAAAAAAAAAAAAAAAAABbQ29udGVudF9U&#10;eXBlc10ueG1sUEsBAi0AFAAGAAgAAAAhADj9If/WAAAAlAEAAAsAAAAAAAAAAAAAAAAALwEAAF9y&#10;ZWxzLy5yZWxzUEsBAi0AFAAGAAgAAAAhAJECQfzdAgAA8gUAAA4AAAAAAAAAAAAAAAAALgIAAGRy&#10;cy9lMm9Eb2MueG1sUEsBAi0AFAAGAAgAAAAhAFFRSA3ZAAAAAwEAAA8AAAAAAAAAAAAAAAAANwUA&#10;AGRycy9kb3ducmV2LnhtbFBLBQYAAAAABAAEAPMAAAA9Bg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возможностям вспомогательных средств обучения.</w:t>
            </w:r>
          </w:p>
        </w:tc>
      </w:tr>
      <w:tr w:rsidR="0012410C" w:rsidRPr="0012410C" w:rsidTr="0012410C">
        <w:trPr>
          <w:tblCellSpacing w:w="0" w:type="dxa"/>
        </w:trPr>
        <w:tc>
          <w:tcPr>
            <w:tcW w:w="630" w:type="dxa"/>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noProof/>
                <w:color w:val="303B44"/>
                <w:sz w:val="24"/>
                <w:szCs w:val="24"/>
                <w:lang w:eastAsia="ru-RU"/>
              </w:rPr>
              <mc:AlternateContent>
                <mc:Choice Requires="wps">
                  <w:drawing>
                    <wp:inline distT="0" distB="0" distL="0" distR="0" wp14:anchorId="751122D3" wp14:editId="62EC2691">
                      <wp:extent cx="118745" cy="118745"/>
                      <wp:effectExtent l="0" t="0" r="0" b="0"/>
                      <wp:docPr id="9" name="AutoShape 17" descr="http://users.kpi.kharkov.ua/lre/bde/indbul2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783DA" id="AutoShape 17" o:spid="_x0000_s1026" alt="http://users.kpi.kharkov.ua/lre/bde/indbul2a.gif"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p23AIAAPEFAAAOAAAAZHJzL2Uyb0RvYy54bWysVNuO0zAQfUfiHyy/p7mQtkm06WppGoS0&#10;wEoLH+DGTmM1sYPtNl0Q/87YabvtLk9AHizb45w5M3Nmbm4PXYv2TGkuRY7DSYARE5WkXGxy/O1r&#10;6SUYaUMEJa0ULMdPTOPbxds3N0OfsUg2sqVMIQAROhv6HDfG9Jnv66phHdET2TMBxlqqjhg4qo1P&#10;FRkAvWv9KAhm/iAV7ZWsmNZwW4xGvHD4dc0q86WuNTOozTFwM25Vbl3b1V/ckGyjSN/w6kiD/AWL&#10;jnABTs9QBTEE7RR/BdXxSkktazOpZOfLuuYVczFANGHwIprHhvTMxQLJ0f05Tfr/wVaf9w8KcZrj&#10;FCNBOijR3c5I5xmFc4wo0xXk61iXnYZST7Y9n2wborZyP9kRv1XMX1Pmc0HXuzYikw2vbWKHXmeA&#10;/9g/KJsa3d/LaquRkMuGiA270z2UB0QDjk9XSsmhYYRChKGF8K8w7EEDGloPnyQFqgSourQfatVZ&#10;H5BQdHDVfTpXlx0MquAyDJN5PMWoAtNxbz2Q7PRzr7T5wGSH7CbHCtg5cLK/12Z8enpifQlZ8raF&#10;e5K14uoCMMcbcA2/Wpsl4fTwMw3SVbJKYi+OZisvDorCuyuXsTcrw/m0eFcsl0X4y/oN46zhlDJh&#10;3Zy0GcbnWpx65I+SOnbJqKqzOrVsObVwlpJWm/WyVWhPoDdK97mUg+X5mX9Nw+ULYnkRUhjFwfso&#10;9cpZMvfiMp566TxIvCBM36ezIE7jorwO6Z4L9u8hoQFkO42mrkoXpF/EFrjvdWwk67iB6dPyLsfJ&#10;+RHJrAJXgrrSGsLbcX+RCkv/ORVQ7lOhnV6tREf1ryV9ArkqCXKC6QNzEjaNVD8wGmDm5Fh/3xHF&#10;MGo/CpB8GsaxHVLuEE/nERzUpWV9aSGiAqgcG4zG7dKMg23XK75pwFPoEiOk7eiaOwnbFhpZHZsL&#10;5oqL5DgD7eC6PLtXz5N68RsAAP//AwBQSwMEFAAGAAgAAAAhAFFRSA3ZAAAAAwEAAA8AAABkcnMv&#10;ZG93bnJldi54bWxMj0FrwkAQhe+F/odlCl5K3dRDlTQbKUKplIIYW89jdpqEZmdjdk3iv3etB73M&#10;Y3jDe98k88HUoqPWVZYVPI8jEMS51RUXCr43708zEM4ja6wtk4IjOZin93cJxtr2vKYu84UIIexi&#10;VFB638RSurwkg25sG+Lg/drWoA9rW0jdYh/CTS0nUfQiDVYcGkpsaFFS/pcdjII+X3XbzdeHXD1u&#10;l5b3y/0i+/lUavQwvL2C8DT46zGc8QM6pIFpZw+snagVhEf8/zx7symI3UVlmshb9vQEAAD//wMA&#10;UEsBAi0AFAAGAAgAAAAhALaDOJL+AAAA4QEAABMAAAAAAAAAAAAAAAAAAAAAAFtDb250ZW50X1R5&#10;cGVzXS54bWxQSwECLQAUAAYACAAAACEAOP0h/9YAAACUAQAACwAAAAAAAAAAAAAAAAAvAQAAX3Jl&#10;bHMvLnJlbHNQSwECLQAUAAYACAAAACEAdo1KdtwCAADxBQAADgAAAAAAAAAAAAAAAAAuAgAAZHJz&#10;L2Uyb0RvYy54bWxQSwECLQAUAAYACAAAACEAUVFIDdkAAAADAQAADwAAAAAAAAAAAAAAAAA2BQAA&#10;ZHJzL2Rvd25yZXYueG1sUEsFBgAAAAAEAAQA8wAAADwGAAAAAA==&#10;" filled="f" stroked="f">
                      <o:lock v:ext="edit" aspectratio="t"/>
                      <w10:anchorlock/>
                    </v:rect>
                  </w:pict>
                </mc:Fallback>
              </mc:AlternateContent>
            </w:r>
          </w:p>
        </w:tc>
        <w:tc>
          <w:tcPr>
            <w:tcW w:w="5000" w:type="pct"/>
            <w:shd w:val="clear" w:color="auto" w:fill="F0F0F0"/>
            <w:hideMark/>
          </w:tcPr>
          <w:p w:rsidR="0012410C" w:rsidRPr="0012410C" w:rsidRDefault="0012410C" w:rsidP="0012410C">
            <w:pPr>
              <w:spacing w:after="0" w:line="240" w:lineRule="auto"/>
              <w:jc w:val="both"/>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Соответствие возможностям самих преподавателей. Эти возможности определяются их предшествующим опытом, уровнем настойчивости, специфическими особенностями доминантности власти, педагогическими способностями, а также личностными качествами преподавателями.</w:t>
            </w:r>
          </w:p>
        </w:tc>
      </w:tr>
    </w:tbl>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303B44"/>
          <w:sz w:val="24"/>
          <w:szCs w:val="24"/>
          <w:lang w:eastAsia="ru-RU"/>
        </w:rPr>
        <w:t>Уровни принятия решения о выборе методов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Условно можно выделить несколько принятия решения преподавателями о выборе методов обучения:</w:t>
      </w:r>
    </w:p>
    <w:tbl>
      <w:tblPr>
        <w:tblW w:w="9315" w:type="dxa"/>
        <w:tblCellSpacing w:w="7"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285"/>
        <w:gridCol w:w="7030"/>
      </w:tblGrid>
      <w:tr w:rsidR="0012410C" w:rsidRPr="0012410C" w:rsidTr="0012410C">
        <w:trPr>
          <w:tblCellSpacing w:w="7" w:type="dxa"/>
        </w:trPr>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Наименование решения</w:t>
            </w:r>
          </w:p>
        </w:tc>
        <w:tc>
          <w:tcPr>
            <w:tcW w:w="38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b/>
                <w:bCs/>
                <w:color w:val="303B44"/>
                <w:sz w:val="24"/>
                <w:szCs w:val="24"/>
                <w:lang w:eastAsia="ru-RU"/>
              </w:rPr>
              <w:t>Характеристика данного уровня принятия решения</w:t>
            </w:r>
          </w:p>
        </w:tc>
      </w:tr>
      <w:tr w:rsidR="0012410C" w:rsidRPr="0012410C" w:rsidTr="0012410C">
        <w:trPr>
          <w:tblCellSpacing w:w="7" w:type="dxa"/>
        </w:trPr>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Стереотипные решения</w:t>
            </w:r>
          </w:p>
        </w:tc>
        <w:tc>
          <w:tcPr>
            <w:tcW w:w="38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Педагог неизменно отдает предпочтение определенному стереотипу применения методов обучения независимо от специфики задач содержания, особенностей обучаемых.</w:t>
            </w:r>
          </w:p>
        </w:tc>
      </w:tr>
      <w:tr w:rsidR="0012410C" w:rsidRPr="0012410C" w:rsidTr="0012410C">
        <w:trPr>
          <w:tblCellSpacing w:w="7" w:type="dxa"/>
        </w:trPr>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Решения типа проб и ошибок</w:t>
            </w:r>
          </w:p>
        </w:tc>
        <w:tc>
          <w:tcPr>
            <w:tcW w:w="38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Педагог пытается менять выбор методов с учетом конкретных условий, но делает это путем стихийных проб, допуская ошибки, избирая новый вариант и вновь без научного обоснования выбора.</w:t>
            </w:r>
          </w:p>
        </w:tc>
      </w:tr>
      <w:tr w:rsidR="0012410C" w:rsidRPr="0012410C" w:rsidTr="0012410C">
        <w:trPr>
          <w:tblCellSpacing w:w="7" w:type="dxa"/>
        </w:trPr>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Оптимизированные решения</w:t>
            </w:r>
          </w:p>
        </w:tc>
        <w:tc>
          <w:tcPr>
            <w:tcW w:w="38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Решения, которые принимаются путем научно обоснованного выбора наиболее рациональных методов для данных условий с точки зрения некоторых определенных критериев.</w:t>
            </w: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Вот почему так важно овладеть умением принимать оптимальное решение при выборе методов обучения.</w:t>
      </w:r>
    </w:p>
    <w:tbl>
      <w:tblPr>
        <w:tblW w:w="9315" w:type="dxa"/>
        <w:tblCellSpacing w:w="7"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543"/>
        <w:gridCol w:w="2255"/>
        <w:gridCol w:w="2255"/>
        <w:gridCol w:w="2262"/>
      </w:tblGrid>
      <w:tr w:rsidR="0012410C" w:rsidRPr="0012410C" w:rsidTr="0012410C">
        <w:trPr>
          <w:tblCellSpacing w:w="7" w:type="dxa"/>
        </w:trPr>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Словесные методы</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Наглядные методы.</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Практические методы</w:t>
            </w:r>
          </w:p>
        </w:tc>
      </w:tr>
      <w:tr w:rsidR="0012410C" w:rsidRPr="0012410C" w:rsidTr="0012410C">
        <w:trPr>
          <w:tblCellSpacing w:w="7" w:type="dxa"/>
        </w:trPr>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lastRenderedPageBreak/>
              <w:t>При решении каких задач этот метод применяется особенно успешно.</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формировании теоретических и фактических знаний</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развития наблюдательности, повышения внимания к изучаемым вопросам.</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развития практических умений и навыков.</w:t>
            </w:r>
          </w:p>
        </w:tc>
      </w:tr>
      <w:tr w:rsidR="0012410C" w:rsidRPr="0012410C" w:rsidTr="0012410C">
        <w:trPr>
          <w:tblCellSpacing w:w="7" w:type="dxa"/>
        </w:trPr>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каком содержании учебного материала особенно рационально применять этот метод.</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материал носит преимущественно теоретико-информационный характер.</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содержание учебного материала может быть представлено в наглядном виде.</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содержание темы включает практические упражнения, проведение опытов.</w:t>
            </w:r>
          </w:p>
        </w:tc>
      </w:tr>
      <w:tr w:rsidR="0012410C" w:rsidRPr="0012410C" w:rsidTr="0012410C">
        <w:trPr>
          <w:tblCellSpacing w:w="7" w:type="dxa"/>
        </w:trPr>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каких особенностях учащихся рационально применять этот метод.</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готовы к усвоению информации соответствующим словесным методом.</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правильно оформлен интерфейс.</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готовы к выполнению практических заданий.</w:t>
            </w:r>
          </w:p>
        </w:tc>
      </w:tr>
      <w:tr w:rsidR="0012410C" w:rsidRPr="0012410C" w:rsidTr="0012410C">
        <w:trPr>
          <w:tblCellSpacing w:w="7" w:type="dxa"/>
        </w:trPr>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Какие возможности должен иметь преподаватель для использования данного метода.</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преподаватель хорошо владеет этим видом словесных методов.</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преподаватель подготовлен самым тщательным образом и использовал индивидуальный подход к каждому обучаемому.</w:t>
            </w:r>
          </w:p>
        </w:tc>
        <w:tc>
          <w:tcPr>
            <w:tcW w:w="12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преподаватель располагает необходимым материалом для проведения опытов и упражнений.</w:t>
            </w: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tbl>
      <w:tblPr>
        <w:tblW w:w="9315" w:type="dxa"/>
        <w:tblCellSpacing w:w="7"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984"/>
        <w:gridCol w:w="2514"/>
        <w:gridCol w:w="3817"/>
      </w:tblGrid>
      <w:tr w:rsidR="0012410C" w:rsidRPr="0012410C" w:rsidTr="0012410C">
        <w:trPr>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Репродуктивные методы</w:t>
            </w:r>
          </w:p>
        </w:tc>
        <w:tc>
          <w:tcPr>
            <w:tcW w:w="20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Поисковые методы</w:t>
            </w:r>
          </w:p>
        </w:tc>
      </w:tr>
      <w:tr w:rsidR="0012410C" w:rsidRPr="0012410C" w:rsidTr="0012410C">
        <w:trPr>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решении каких задач этот метод применяется особенно успешно.</w:t>
            </w:r>
          </w:p>
        </w:tc>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формирования знаний, умений и навыков.</w:t>
            </w:r>
          </w:p>
        </w:tc>
        <w:tc>
          <w:tcPr>
            <w:tcW w:w="20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развития самостоятельности мышления, исследовательских умений, творческого подхода.</w:t>
            </w:r>
          </w:p>
        </w:tc>
      </w:tr>
      <w:tr w:rsidR="0012410C" w:rsidRPr="0012410C" w:rsidTr="0012410C">
        <w:trPr>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каком содержании учебного материала особенно рационально применять этот метод.</w:t>
            </w:r>
          </w:p>
        </w:tc>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содержание темы слишком сложно или весьма просто.</w:t>
            </w:r>
          </w:p>
        </w:tc>
        <w:tc>
          <w:tcPr>
            <w:tcW w:w="20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материал имеет средний уровень сложности.</w:t>
            </w:r>
          </w:p>
        </w:tc>
      </w:tr>
      <w:tr w:rsidR="0012410C" w:rsidRPr="0012410C" w:rsidTr="0012410C">
        <w:trPr>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каких особенностях учащихся рационально применять этот метод.</w:t>
            </w:r>
          </w:p>
        </w:tc>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еще не готовы к проблемному изучению этой темы.</w:t>
            </w:r>
          </w:p>
        </w:tc>
        <w:tc>
          <w:tcPr>
            <w:tcW w:w="20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подготовлены к проблемному изучению данной темы.</w:t>
            </w:r>
          </w:p>
        </w:tc>
      </w:tr>
      <w:tr w:rsidR="0012410C" w:rsidRPr="0012410C" w:rsidTr="0012410C">
        <w:trPr>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 xml:space="preserve">Какие возможности должен иметь </w:t>
            </w:r>
            <w:r w:rsidRPr="0012410C">
              <w:rPr>
                <w:rFonts w:ascii="Times New Roman" w:eastAsia="Times New Roman" w:hAnsi="Times New Roman" w:cs="Times New Roman"/>
                <w:color w:val="303B44"/>
                <w:sz w:val="24"/>
                <w:szCs w:val="24"/>
                <w:lang w:eastAsia="ru-RU"/>
              </w:rPr>
              <w:lastRenderedPageBreak/>
              <w:t>преподаватель для использования данного метода.</w:t>
            </w:r>
          </w:p>
        </w:tc>
        <w:tc>
          <w:tcPr>
            <w:tcW w:w="13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lastRenderedPageBreak/>
              <w:t xml:space="preserve">Здесь проблемные методы могут </w:t>
            </w:r>
            <w:r w:rsidRPr="0012410C">
              <w:rPr>
                <w:rFonts w:ascii="Times New Roman" w:eastAsia="Times New Roman" w:hAnsi="Times New Roman" w:cs="Times New Roman"/>
                <w:color w:val="303B44"/>
                <w:sz w:val="24"/>
                <w:szCs w:val="24"/>
                <w:lang w:eastAsia="ru-RU"/>
              </w:rPr>
              <w:lastRenderedPageBreak/>
              <w:t>применять обучаемыми избирательно.</w:t>
            </w:r>
          </w:p>
        </w:tc>
        <w:tc>
          <w:tcPr>
            <w:tcW w:w="20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lastRenderedPageBreak/>
              <w:t xml:space="preserve">Когда преподаватель имеет время для проблемного изучения темы и </w:t>
            </w:r>
            <w:r w:rsidRPr="0012410C">
              <w:rPr>
                <w:rFonts w:ascii="Times New Roman" w:eastAsia="Times New Roman" w:hAnsi="Times New Roman" w:cs="Times New Roman"/>
                <w:color w:val="303B44"/>
                <w:sz w:val="24"/>
                <w:szCs w:val="24"/>
                <w:lang w:eastAsia="ru-RU"/>
              </w:rPr>
              <w:lastRenderedPageBreak/>
              <w:t>хорошо владеет поисковыми методами обучения.</w:t>
            </w: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 </w:t>
      </w:r>
    </w:p>
    <w:tbl>
      <w:tblPr>
        <w:tblW w:w="9315" w:type="dxa"/>
        <w:tblCellSpacing w:w="7"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2984"/>
        <w:gridCol w:w="2884"/>
        <w:gridCol w:w="3447"/>
      </w:tblGrid>
      <w:tr w:rsidR="0012410C" w:rsidRPr="0012410C" w:rsidTr="0012410C">
        <w:trPr>
          <w:trHeight w:val="345"/>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Verdana" w:eastAsia="Times New Roman" w:hAnsi="Verdana" w:cs="Times New Roman"/>
                <w:color w:val="303B44"/>
                <w:sz w:val="18"/>
                <w:szCs w:val="18"/>
                <w:lang w:eastAsia="ru-RU"/>
              </w:rPr>
            </w:pPr>
          </w:p>
        </w:tc>
        <w:tc>
          <w:tcPr>
            <w:tcW w:w="15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Индуктивные методы</w:t>
            </w:r>
          </w:p>
        </w:tc>
        <w:tc>
          <w:tcPr>
            <w:tcW w:w="18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Дедуктивные методы</w:t>
            </w:r>
          </w:p>
        </w:tc>
      </w:tr>
      <w:tr w:rsidR="0012410C" w:rsidRPr="0012410C" w:rsidTr="0012410C">
        <w:trPr>
          <w:trHeight w:val="345"/>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решении каких задач этот метод применяется особенно успешно.</w:t>
            </w:r>
          </w:p>
        </w:tc>
        <w:tc>
          <w:tcPr>
            <w:tcW w:w="15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развития умения обобщать, осуществлять умозаключения от частного к общему.</w:t>
            </w:r>
          </w:p>
        </w:tc>
        <w:tc>
          <w:tcPr>
            <w:tcW w:w="18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Для развития умения осуществлять умозаключения от общего к частному, развития умения анализировать явления.</w:t>
            </w:r>
          </w:p>
        </w:tc>
      </w:tr>
      <w:tr w:rsidR="0012410C" w:rsidRPr="0012410C" w:rsidTr="0012410C">
        <w:trPr>
          <w:trHeight w:val="345"/>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каком содержании учебного материала особенно рационально применять этот метод.</w:t>
            </w:r>
          </w:p>
        </w:tc>
        <w:tc>
          <w:tcPr>
            <w:tcW w:w="15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содержание изложено индуктивно или его следует изложить так.</w:t>
            </w:r>
          </w:p>
        </w:tc>
        <w:tc>
          <w:tcPr>
            <w:tcW w:w="18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содержание темы изложено дедуктивно или его следует изложить так.</w:t>
            </w:r>
          </w:p>
        </w:tc>
      </w:tr>
      <w:tr w:rsidR="0012410C" w:rsidRPr="0012410C" w:rsidTr="0012410C">
        <w:trPr>
          <w:trHeight w:val="345"/>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При каких особенностях учащихся рационально применять этот метод.</w:t>
            </w:r>
          </w:p>
        </w:tc>
        <w:tc>
          <w:tcPr>
            <w:tcW w:w="15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подготовлены к индуктивным рассуждениям или затрудняются в дедуктивных рассуждениях.</w:t>
            </w:r>
          </w:p>
        </w:tc>
        <w:tc>
          <w:tcPr>
            <w:tcW w:w="18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обучаемые подготовлены к дедуктивным рассуждениям.</w:t>
            </w:r>
          </w:p>
        </w:tc>
      </w:tr>
      <w:tr w:rsidR="0012410C" w:rsidRPr="0012410C" w:rsidTr="0012410C">
        <w:trPr>
          <w:trHeight w:val="345"/>
          <w:tblCellSpacing w:w="7" w:type="dxa"/>
        </w:trPr>
        <w:tc>
          <w:tcPr>
            <w:tcW w:w="160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Какие возможности должен иметь преподаватель для использования данного метода.</w:t>
            </w:r>
          </w:p>
        </w:tc>
        <w:tc>
          <w:tcPr>
            <w:tcW w:w="15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преподаватель владеет индуктивными методами</w:t>
            </w:r>
          </w:p>
        </w:tc>
        <w:tc>
          <w:tcPr>
            <w:tcW w:w="1850" w:type="pct"/>
            <w:tcBorders>
              <w:top w:val="outset" w:sz="6" w:space="0" w:color="auto"/>
              <w:left w:val="outset" w:sz="6" w:space="0" w:color="auto"/>
              <w:bottom w:val="outset" w:sz="6" w:space="0" w:color="auto"/>
              <w:right w:val="outset" w:sz="6" w:space="0" w:color="auto"/>
            </w:tcBorders>
            <w:shd w:val="clear" w:color="auto" w:fill="F0F0F0"/>
            <w:tcMar>
              <w:top w:w="105" w:type="dxa"/>
              <w:left w:w="105" w:type="dxa"/>
              <w:bottom w:w="105" w:type="dxa"/>
              <w:right w:w="105" w:type="dxa"/>
            </w:tcMar>
            <w:hideMark/>
          </w:tcPr>
          <w:p w:rsidR="0012410C" w:rsidRPr="0012410C" w:rsidRDefault="0012410C" w:rsidP="0012410C">
            <w:pPr>
              <w:spacing w:after="0" w:line="240" w:lineRule="auto"/>
              <w:rPr>
                <w:rFonts w:ascii="Times New Roman" w:eastAsia="Times New Roman" w:hAnsi="Times New Roman" w:cs="Times New Roman"/>
                <w:color w:val="303B44"/>
                <w:sz w:val="24"/>
                <w:szCs w:val="24"/>
                <w:lang w:eastAsia="ru-RU"/>
              </w:rPr>
            </w:pPr>
            <w:r w:rsidRPr="0012410C">
              <w:rPr>
                <w:rFonts w:ascii="Times New Roman" w:eastAsia="Times New Roman" w:hAnsi="Times New Roman" w:cs="Times New Roman"/>
                <w:color w:val="303B44"/>
                <w:sz w:val="24"/>
                <w:szCs w:val="24"/>
                <w:lang w:eastAsia="ru-RU"/>
              </w:rPr>
              <w:t>Когда преподаватель владеет дедуктивными методами и имеет соответствующие дидактические разработки.</w:t>
            </w:r>
          </w:p>
        </w:tc>
      </w:tr>
    </w:tbl>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p w:rsidR="0012410C" w:rsidRPr="0012410C" w:rsidRDefault="0012410C" w:rsidP="0012410C">
      <w:pPr>
        <w:shd w:val="clear" w:color="auto" w:fill="F0F0F0"/>
        <w:spacing w:after="0" w:line="240" w:lineRule="auto"/>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Урок - коллективная форма обучения, которой присущи постоянный состав учащихся, определенные рамки занятий, жесткая регламентация учебной работы над одним и тем же для всех учебным материалом.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Анализ проводимых уроков показывает, что их структура и методика во многом зависит от тех дидактических целей и задач, решаемых в процессе обучения, а также от тех средств, что имеются в распоряжении учителя. Все это позволяет говорить о методическом разнообразии уроков, которые, однако, могут быть классифицированы по типам: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1. уроки-лекции (практически - это монолог учителя на заданную тему, хотя при известном мастерстве учителя такие уроки приобретают характер беседы) ;</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2. лабораторные (практические) занятия (такого рода уроки обычно посвящены отработке умений и навыков);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3. уроки проверки и оценки знаний (контрольные работы и т.п.);</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4. комбинированные уроки. Такие уроки проводятся по схеме: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lastRenderedPageBreak/>
        <w:t>- повторение пройденного - воспроизведение учащимися ранее пройденного материала, проверка домашнего задания, устный и письменный опрос и т. д.</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 отработка навыков и умений применения знаний на практике (чаще всего - решение задач по новому материалу);</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 выдача домашнего задания.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Факультативные занятия как форма обучения были введены в конце 60-х - начале 70-х гг. в процессе очередной безуспешной попытки реформировать школьное образование. Эти занятия призваны дать более глубокое изучение предмета всем желающим, хотя на практике, они очень часто используются для работы с отстающими обучаемыми.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Экскурсии - форма организации обучения, при которой учебная работа осуществляется в рамках непосредственного ознакомления с объектами изучения.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Домашняя работа - форма организации обучения, при которой учебная работа характеризуется отсутствием непосредственного руководства учителя.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b/>
          <w:bCs/>
          <w:color w:val="000000"/>
          <w:sz w:val="24"/>
          <w:szCs w:val="24"/>
          <w:lang w:eastAsia="ru-RU"/>
        </w:rPr>
        <w:t>Внеклассная работа: олимпиады, кружки и т.п., должны способствовать наилучшему развитию индивидуальных способностей учащихся.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В мировой и отечественной практике предпринято много усилий по классификации методов обучения. Так как метод категория универсальная, “многомерное образование”, обладает множеством признаков, то они и выступают в качестве оснований для классификаций. Разные авторы используют разные основания для классификации методов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Предложено много классификаций, в основу которых положен один или несколько признаков. Каждый из авторов приводит аргументы для обоснования своей классификационной модели. Рассмотрим некоторые из них.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1. Классификация методов по источнику передачи и характеру восприятия информации (Е.Я. Голант, Е.И. Перовский). Выделяются следующие признаки и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пассивное восприятие — слушают и смотрят (рассказ, лекция, объяснения; демонстрационный);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активное восприятие — работа с книгой, наглядными источниками; лабораторный метод.</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2. Классификация методов на основании дидактических задач (М.А. Данилов, Б.П. Есипов.). В основу классификации положена последовательность приобретения знаний на конкретном этапе (уроке):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приобретение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формирование умений и навыков;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применение приобретенных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г) творческая деятельность;</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 д) закрепления;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е) проверки знаний, умений и навыков.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3. Классификация методов по источникам передачи информации и приобретения знаний (Н.М. Верзилин, Д.О. Лордкинанидзе, И.Т. Огородников и др.). Методами этой классификации являются: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словесные — живое слово учителя, работа с книгой;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практические — изучение окружающей действительности (наблюдение, эксперимент, упражнения).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4. Классификация методов по типу (характеру) познавательной деятельности (М.Н. Скаткин, И.Я. Лернер). Характер познавательной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деятельности отражает уровень самостоятельной деятельности учащихся. Этой классификации присущи следующие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объяснительно-иллюстративный (информационно-репродуктивный);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репродуктивный (границы мастерства и творчества);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проблемное изложение знаний;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г) частично-поисковый (эвристический);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д) исследовательский.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5. Классификация методов, сочетающая методы преподавания и соответствующие им методы учения или бинарные (М.И. Махмутов). Данная классификация представлена следующими методами: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методы преподавания: информационно — сообщающий, объяснительный, инструктивно-практический, объяснительно-побуждающий, побуждающий;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методы учения: исполнительный, репродуктивный, продуктивно-практический, частично-поисковый, поисковый.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6.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(Ю.К. Бабанский). Эта классификация представлена тремя группами методов: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методы организации и осуществления учебно-познавательной деятельности: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словесные (рассказ, лекция, семинар, беседа), наглядные (иллюстрация, демонстрация и др.), практические (упражнения, лабораторные опыты, трудовые действия и д.р.),</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репродуктивные и проблемно-поисковые (от частного к общему, от общего к частному),</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методы самостоятельной работы и работы под руководством преподавателя;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методы стимулирования и мотивации учебно-познавательной деятельности: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учении;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методы контроля и самоконтроля за эффективностью учебно- 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 7. Классификация методов обучения, в которой в единстве сочетаются источники знаний, уровень познавательной активности и самостоятельности учащихся, а также логический путь учебного моделирования (В.Ф. Паламарчук и В.И. Паламарчук).</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8. Классификация методов в сочетании с формами сотрудничества в обучении предложена немецким дидактом Л. Клинбергом.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Монологические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лекция;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рассказ;</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демонстрация.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Формы сотрудничества: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индивидуальные;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групповые;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фронтальные;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коллективные.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Диалогические методы: - беседы.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9. Классификация методов К. Сосницкого (Польша) предполагает существование двух методов 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искусственное (школьное);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естественное (окказиальное).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Этим методам соответствуют два метода обучения: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преподносящее;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поисковое.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10. Классификация (типология) методов преподавания, изложенная в “Введении в общую дидактику” В. Оконя (Польша), представлена четырьмя группами: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а) методы усвоения знаний, основанные главным образом на познавательной активности репродуктивного характера (беседа, дискуссия, лекция, работа с книгой);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б) методы самостоятельного овладения знаниями, называемые проблемными, основанные на творческой познавательной активности в ходе решения проблем:</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классический проблемный метод (по Дьюи), модифицированный под польскую систему образования, в нем присутствуют четыре важных момента: создание проблемной ситуации; формирование проблем и гипотез их решения; упорядочение и применение полученных результатов в новых задачах теоретического и практического характера;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метод случайностей (Англия и США) относительно прост и основан на рассмотрении небольшой группой учащихся описания какого-либо случая: формулировка учащимися вопросов объяснения этого случая, поиск ответа, ряда возможных решений, сопоставление решений, обнаружение ошибок в рассуждениях и т.д.;</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ситуативный метод основан на введении учащихся в сложную ситуацию, задача понять и принять нужное решение, предвидеть последствия этого решения, найти другие возможные решения;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банк идей — это метод мозгового штурма; основан на групповом формировании идей решения какой-либо задачи, проверке, оценке и выборе нужных идей;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 - микро-преподавание — метод творческого обучения сложной практической деятельности, используется в основном в педагогических вузах; на видеомагнитофон записывается, например, фрагмент школьного урока, а затем проводится групповой анализ и оценка этого фрагмента;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дидактические игры — использование игровых моментов в учебном процессе служит процессу познания, учит уважать принятые нормы, способствует сотрудничеству, приучает как к выигрышу, так и к проигрышу. К их числу относятся: инсценированные забавы, т.е. игры, симулятивные игры, деловые игры (они не получили большого распространения в польской школе);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методы оценочные, называемые также экспонирующими с доминацией эмоционально-художественной активности: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импрессивные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экспрессивные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практические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учебные методы;</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г) практические методы (методы реализации творческих задач), характеризующиеся преобладанием практическо-технической деятельности, изменяющей окружающий мир и создающей его новые формы: они связаны с выполнением различных видов работ (например, по дереву, стеклу, выращиванию растений и животных, изготовлению тканей и т.д.), разработкой моделей работ (рисунка), формированием подходов к решению и выбор лучших вариантов, построение модели и проверка ее функционирования, конструирования заданных параметров, индивидуальная и групповая оценка выполнения задания.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Основанием такой типологии методов является у В. Оконя идея постоянного развития творческих основ личности через структурирование преподаваемых знаний и методов преподавания. “Информация, которая необходима человеку, всегда предназначена для какой-то цели, а именно для познания структуры действительности, уклада окружающего нас мира природы, общества, культуры. Структурное мышление — это такое мышление, которое объединяет известные нам элементы этого мира. Если, благодаря удачному методу обучения, эти структуры укладываются в сознание молодого человека, то каждый из элементов в этих структурах имеет собственное место и связан с другими структурами. Таким образом, в представлении учащегося образуется своеобразная иерархия — от самых простых структур наиболее общего характера до сложных.</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Понимание основных структур, имеющих место в живой и неживой природе, в обществе, в технике и искусстве, — может способствовать творческой деятельности, основанной на познании новых структур, подборе элементов и установлению связей между ними”.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11. Исходя из того, что целостный педагогический процесс обеспечивается единой классификацией методов, которая в обобщенном виде включает в себя все остальные классификационные характеристики методов Б.Т. Лихачев называет ряд классификаций как бы составляющих классификацию классификацией. За ее основу он берет следующие: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по соответствию методов обучения логике общественно-исторического развития.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lastRenderedPageBreak/>
        <w:t> - Классификация по соответствию методов обучения специфике изучаемого материала и форм мышления.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методов обучения по их роли и значению в развитии сущностных сил, психических процессов, духовно-творческой активности.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методов обучения по их соответствию возрастным особенностям детей.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методов обучения по способам передачи и получения информации.</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методов обучения по степени эффективности их идейно-воспитательного воздействия, “влияния на формирование сознания детей, внутренних мотивов” и стимулов поведения.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 Классификация методов обучения по основным этапам обучающе-познавательного процесса (методы этапа восприятия — первичного усвоения; методы-этапа усвоения-воспроизведения; методы этапа учебно-творческого выражения).</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выделенных Б.Т.Лихачевым классификациях отдается предпочтение последней как научно-практической, синтезирующей в обобщенном виде характеристики методов обучения всех других классификаций.</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В ряд названных классификаций методов обучения можно было бы еще добавить десятка два-три. Все они не лишены недостатков, и в то же время имеют много положительных сторон. Универсальных классификаций нет и не может быть. Учебный процесс — это динамичная конструкция, это следует понимать. В живом педагогическом процессе и методы получают свое развитие, принимают новые свойства. Объединение</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их в группы по жесткой схеме не оправдано, так как это сдерживает совершенствование учебного процесса.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По-видимому, следует идти по пути их универсального сочетания и применения с целью достижения высокой степени адекватности решаемым учебным задачам. На каждом этапе учебного процесса одни методы занимают доминирующее, другие — подчиненное положение. Одни методы в большей стегтени, другие в меньшей обеспечивают решение учебных задач. Отметим и то, что невключение хотя бы одного из методов даже в его подчиненном положении в решение задач урока существенно снижает его эффективность. Пожалуй, это сравнимо с отсутствием хотя бы одного из компонентов, даже в очень малой дозе, в составе лекарственного препарата (это снижает или вовсе изменяет его лечебные свойства).</w:t>
      </w:r>
    </w:p>
    <w:p w:rsidR="0012410C" w:rsidRPr="0012410C" w:rsidRDefault="0012410C" w:rsidP="0012410C">
      <w:pPr>
        <w:shd w:val="clear" w:color="auto" w:fill="F0F0F0"/>
        <w:spacing w:after="0" w:line="240" w:lineRule="auto"/>
        <w:jc w:val="both"/>
        <w:rPr>
          <w:rFonts w:ascii="Verdana" w:eastAsia="Times New Roman" w:hAnsi="Verdana" w:cs="Times New Roman"/>
          <w:color w:val="303B44"/>
          <w:sz w:val="18"/>
          <w:szCs w:val="18"/>
          <w:lang w:eastAsia="ru-RU"/>
        </w:rPr>
      </w:pPr>
      <w:r w:rsidRPr="0012410C">
        <w:rPr>
          <w:rFonts w:ascii="Verdana" w:eastAsia="Times New Roman" w:hAnsi="Verdana" w:cs="Times New Roman"/>
          <w:color w:val="303B44"/>
          <w:sz w:val="24"/>
          <w:szCs w:val="24"/>
          <w:lang w:eastAsia="ru-RU"/>
        </w:rPr>
        <w:t> Свои функции выполняют и методы, применяемые в учебно-воспитательном процессе. К ним относятся: обучающая, развивающая, воспитывающая, побуждающая (мотивационная), контроль но-коррек-ционная функции. Знание функциональных возможностей тех или иных методов позволяет осознанно применять их.</w:t>
      </w:r>
    </w:p>
    <w:p w:rsidR="00754807" w:rsidRDefault="00754807">
      <w:bookmarkStart w:id="0" w:name="_GoBack"/>
      <w:bookmarkEnd w:id="0"/>
    </w:p>
    <w:sectPr w:rsidR="0075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5C04"/>
    <w:multiLevelType w:val="multilevel"/>
    <w:tmpl w:val="862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7"/>
    <w:rsid w:val="0012410C"/>
    <w:rsid w:val="00754807"/>
    <w:rsid w:val="00ED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BAF4-2ED3-4E95-A2F6-4357B755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5497">
      <w:bodyDiv w:val="1"/>
      <w:marLeft w:val="0"/>
      <w:marRight w:val="0"/>
      <w:marTop w:val="0"/>
      <w:marBottom w:val="0"/>
      <w:divBdr>
        <w:top w:val="none" w:sz="0" w:space="0" w:color="auto"/>
        <w:left w:val="none" w:sz="0" w:space="0" w:color="auto"/>
        <w:bottom w:val="none" w:sz="0" w:space="0" w:color="auto"/>
        <w:right w:val="none" w:sz="0" w:space="0" w:color="auto"/>
      </w:divBdr>
      <w:divsChild>
        <w:div w:id="12651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8421</Words>
  <Characters>48006</Characters>
  <Application>Microsoft Office Word</Application>
  <DocSecurity>0</DocSecurity>
  <Lines>400</Lines>
  <Paragraphs>112</Paragraphs>
  <ScaleCrop>false</ScaleCrop>
  <Company/>
  <LinksUpToDate>false</LinksUpToDate>
  <CharactersWithSpaces>56315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2017-03-15T04:49:00Z</dcterms:created>
  <dcterms:modified xsi:type="dcterms:W3CDTF">2017-03-15T04:49:00Z</dcterms:modified>
</cp:coreProperties>
</file>